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FB025A" w:rsidRDefault="009C5A94" w:rsidP="00561476">
      <w:pPr>
        <w:jc w:val="center"/>
        <w:rPr>
          <w:b/>
          <w:sz w:val="36"/>
          <w:szCs w:val="36"/>
        </w:rPr>
      </w:pPr>
      <w:r w:rsidRPr="00FB025A">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FB025A" w:rsidRDefault="00561476" w:rsidP="00561476">
      <w:pPr>
        <w:jc w:val="center"/>
        <w:rPr>
          <w:b/>
          <w:sz w:val="36"/>
          <w:szCs w:val="36"/>
          <w:lang w:val="en-US"/>
        </w:rPr>
      </w:pPr>
    </w:p>
    <w:p w14:paraId="4AA3D8A5" w14:textId="77777777" w:rsidR="000A4DD6" w:rsidRPr="00FB025A" w:rsidRDefault="000A4DD6" w:rsidP="00561476">
      <w:pPr>
        <w:jc w:val="center"/>
        <w:rPr>
          <w:b/>
          <w:sz w:val="36"/>
          <w:szCs w:val="36"/>
          <w:lang w:val="en-US"/>
        </w:rPr>
      </w:pPr>
    </w:p>
    <w:p w14:paraId="0ABB1680" w14:textId="77777777" w:rsidR="000A4DD6" w:rsidRPr="00FB025A" w:rsidRDefault="000A4DD6" w:rsidP="00561476">
      <w:pPr>
        <w:jc w:val="center"/>
        <w:rPr>
          <w:b/>
          <w:sz w:val="36"/>
          <w:szCs w:val="36"/>
          <w:lang w:val="en-US"/>
        </w:rPr>
      </w:pPr>
    </w:p>
    <w:p w14:paraId="465AD6D6" w14:textId="77777777" w:rsidR="000A4DD6" w:rsidRPr="00FB025A" w:rsidRDefault="000A4DD6" w:rsidP="00561476">
      <w:pPr>
        <w:jc w:val="center"/>
        <w:rPr>
          <w:b/>
          <w:sz w:val="36"/>
          <w:szCs w:val="36"/>
          <w:lang w:val="en-US"/>
        </w:rPr>
      </w:pPr>
    </w:p>
    <w:p w14:paraId="25F09B46" w14:textId="77777777" w:rsidR="00561476" w:rsidRPr="00FB025A" w:rsidRDefault="00561476" w:rsidP="00561476">
      <w:pPr>
        <w:tabs>
          <w:tab w:val="left" w:pos="5204"/>
        </w:tabs>
        <w:jc w:val="left"/>
        <w:rPr>
          <w:b/>
          <w:sz w:val="36"/>
          <w:szCs w:val="36"/>
        </w:rPr>
      </w:pPr>
      <w:r w:rsidRPr="00FB025A">
        <w:rPr>
          <w:b/>
          <w:sz w:val="36"/>
          <w:szCs w:val="36"/>
        </w:rPr>
        <w:tab/>
      </w:r>
    </w:p>
    <w:p w14:paraId="1A818381" w14:textId="77777777" w:rsidR="00561476" w:rsidRPr="00FB025A" w:rsidRDefault="00561476" w:rsidP="00561476">
      <w:pPr>
        <w:jc w:val="center"/>
        <w:rPr>
          <w:b/>
          <w:sz w:val="36"/>
          <w:szCs w:val="36"/>
        </w:rPr>
      </w:pPr>
    </w:p>
    <w:p w14:paraId="759EB2BE" w14:textId="77777777" w:rsidR="00561476" w:rsidRPr="00FB025A" w:rsidRDefault="00CB76D2" w:rsidP="00561476">
      <w:pPr>
        <w:jc w:val="center"/>
        <w:rPr>
          <w:b/>
          <w:sz w:val="48"/>
          <w:szCs w:val="48"/>
        </w:rPr>
      </w:pPr>
      <w:bookmarkStart w:id="0" w:name="_Toc226196784"/>
      <w:bookmarkStart w:id="1" w:name="_Toc226197203"/>
      <w:r w:rsidRPr="00FB025A">
        <w:rPr>
          <w:b/>
          <w:sz w:val="48"/>
          <w:szCs w:val="48"/>
        </w:rPr>
        <w:t>М</w:t>
      </w:r>
      <w:r w:rsidR="00561476" w:rsidRPr="00FB025A">
        <w:rPr>
          <w:b/>
          <w:sz w:val="48"/>
          <w:szCs w:val="48"/>
        </w:rPr>
        <w:t>ониторинг СМИ</w:t>
      </w:r>
      <w:bookmarkEnd w:id="0"/>
      <w:bookmarkEnd w:id="1"/>
      <w:r w:rsidR="00561476" w:rsidRPr="00FB025A">
        <w:rPr>
          <w:b/>
          <w:sz w:val="48"/>
          <w:szCs w:val="48"/>
        </w:rPr>
        <w:t xml:space="preserve"> РФ</w:t>
      </w:r>
    </w:p>
    <w:p w14:paraId="643C1CC8" w14:textId="77777777" w:rsidR="00561476" w:rsidRPr="00FB025A" w:rsidRDefault="00561476" w:rsidP="00561476">
      <w:pPr>
        <w:jc w:val="center"/>
        <w:rPr>
          <w:b/>
          <w:sz w:val="48"/>
          <w:szCs w:val="48"/>
        </w:rPr>
      </w:pPr>
      <w:bookmarkStart w:id="2" w:name="_Toc226196785"/>
      <w:bookmarkStart w:id="3" w:name="_Toc226197204"/>
      <w:r w:rsidRPr="00FB025A">
        <w:rPr>
          <w:b/>
          <w:sz w:val="48"/>
          <w:szCs w:val="48"/>
        </w:rPr>
        <w:t>по пенсионной тематике</w:t>
      </w:r>
      <w:bookmarkEnd w:id="2"/>
      <w:bookmarkEnd w:id="3"/>
    </w:p>
    <w:p w14:paraId="712904F0" w14:textId="77777777" w:rsidR="008B6D1B" w:rsidRPr="00FB025A" w:rsidRDefault="008B6D1B" w:rsidP="00C70A20">
      <w:pPr>
        <w:jc w:val="center"/>
        <w:rPr>
          <w:b/>
          <w:sz w:val="48"/>
          <w:szCs w:val="48"/>
        </w:rPr>
      </w:pPr>
    </w:p>
    <w:p w14:paraId="4DAF54B0" w14:textId="77777777" w:rsidR="007D6FE5" w:rsidRPr="00FB025A" w:rsidRDefault="007D6FE5" w:rsidP="00C70A20">
      <w:pPr>
        <w:jc w:val="center"/>
        <w:rPr>
          <w:b/>
          <w:sz w:val="36"/>
          <w:szCs w:val="36"/>
        </w:rPr>
      </w:pPr>
      <w:r w:rsidRPr="00FB025A">
        <w:rPr>
          <w:b/>
          <w:sz w:val="36"/>
          <w:szCs w:val="36"/>
        </w:rPr>
        <w:t xml:space="preserve"> </w:t>
      </w:r>
    </w:p>
    <w:p w14:paraId="5A50B42F" w14:textId="007AAE91" w:rsidR="00C70A20" w:rsidRPr="00FB025A" w:rsidRDefault="000C68D2" w:rsidP="00C70A20">
      <w:pPr>
        <w:jc w:val="center"/>
        <w:rPr>
          <w:b/>
          <w:sz w:val="40"/>
          <w:szCs w:val="40"/>
        </w:rPr>
      </w:pPr>
      <w:r w:rsidRPr="00FB025A">
        <w:rPr>
          <w:b/>
          <w:sz w:val="40"/>
          <w:szCs w:val="40"/>
        </w:rPr>
        <w:t>2</w:t>
      </w:r>
      <w:r w:rsidR="0073670D" w:rsidRPr="0064712E">
        <w:rPr>
          <w:b/>
          <w:sz w:val="40"/>
          <w:szCs w:val="40"/>
        </w:rPr>
        <w:t>7</w:t>
      </w:r>
      <w:r w:rsidR="000214CF" w:rsidRPr="00FB025A">
        <w:rPr>
          <w:b/>
          <w:sz w:val="40"/>
          <w:szCs w:val="40"/>
        </w:rPr>
        <w:t>.</w:t>
      </w:r>
      <w:r w:rsidR="00A646EC" w:rsidRPr="00FB025A">
        <w:rPr>
          <w:b/>
          <w:sz w:val="40"/>
          <w:szCs w:val="40"/>
        </w:rPr>
        <w:t>0</w:t>
      </w:r>
      <w:r w:rsidR="00CD5233" w:rsidRPr="00FB025A">
        <w:rPr>
          <w:b/>
          <w:sz w:val="40"/>
          <w:szCs w:val="40"/>
        </w:rPr>
        <w:t>7</w:t>
      </w:r>
      <w:r w:rsidR="00A646EC" w:rsidRPr="00FB025A">
        <w:rPr>
          <w:b/>
          <w:sz w:val="40"/>
          <w:szCs w:val="40"/>
        </w:rPr>
        <w:t>.</w:t>
      </w:r>
      <w:r w:rsidR="007D6FE5" w:rsidRPr="00FB025A">
        <w:rPr>
          <w:b/>
          <w:sz w:val="40"/>
          <w:szCs w:val="40"/>
        </w:rPr>
        <w:t>20</w:t>
      </w:r>
      <w:r w:rsidR="00EB57E7" w:rsidRPr="00FB025A">
        <w:rPr>
          <w:b/>
          <w:sz w:val="40"/>
          <w:szCs w:val="40"/>
        </w:rPr>
        <w:t>2</w:t>
      </w:r>
      <w:r w:rsidR="00A646EC" w:rsidRPr="00FB025A">
        <w:rPr>
          <w:b/>
          <w:sz w:val="40"/>
          <w:szCs w:val="40"/>
        </w:rPr>
        <w:t>6</w:t>
      </w:r>
      <w:r w:rsidR="00C70A20" w:rsidRPr="00FB025A">
        <w:rPr>
          <w:b/>
          <w:sz w:val="40"/>
          <w:szCs w:val="40"/>
        </w:rPr>
        <w:t xml:space="preserve"> г</w:t>
      </w:r>
      <w:r w:rsidR="007D6FE5" w:rsidRPr="00FB025A">
        <w:rPr>
          <w:b/>
          <w:sz w:val="40"/>
          <w:szCs w:val="40"/>
        </w:rPr>
        <w:t>.</w:t>
      </w:r>
    </w:p>
    <w:p w14:paraId="651D5D84" w14:textId="77777777" w:rsidR="007D6FE5" w:rsidRPr="00FB025A" w:rsidRDefault="007D6FE5" w:rsidP="000C1A46">
      <w:pPr>
        <w:jc w:val="center"/>
        <w:rPr>
          <w:b/>
          <w:sz w:val="40"/>
          <w:szCs w:val="40"/>
        </w:rPr>
      </w:pPr>
    </w:p>
    <w:p w14:paraId="3299871E" w14:textId="77777777" w:rsidR="00C16C6D" w:rsidRPr="00FB025A" w:rsidRDefault="00C16C6D" w:rsidP="000C1A46">
      <w:pPr>
        <w:jc w:val="center"/>
        <w:rPr>
          <w:b/>
          <w:sz w:val="40"/>
          <w:szCs w:val="40"/>
        </w:rPr>
      </w:pPr>
    </w:p>
    <w:p w14:paraId="46E14E88" w14:textId="77777777" w:rsidR="00C70A20" w:rsidRPr="00FB025A" w:rsidRDefault="00C70A20" w:rsidP="000C1A46">
      <w:pPr>
        <w:jc w:val="center"/>
        <w:rPr>
          <w:b/>
          <w:sz w:val="40"/>
          <w:szCs w:val="40"/>
        </w:rPr>
      </w:pPr>
    </w:p>
    <w:p w14:paraId="4C8E9FEE" w14:textId="77777777" w:rsidR="00C70A20" w:rsidRPr="00FB025A" w:rsidRDefault="00C70A20" w:rsidP="000C1A46">
      <w:pPr>
        <w:jc w:val="center"/>
      </w:pPr>
    </w:p>
    <w:p w14:paraId="169A5637" w14:textId="77777777" w:rsidR="00CB76D2" w:rsidRPr="00FB025A" w:rsidRDefault="00CB76D2" w:rsidP="000C1A46">
      <w:pPr>
        <w:jc w:val="center"/>
        <w:rPr>
          <w:b/>
          <w:sz w:val="40"/>
          <w:szCs w:val="40"/>
        </w:rPr>
      </w:pPr>
    </w:p>
    <w:p w14:paraId="39EA2CE9" w14:textId="77777777" w:rsidR="009D66A1" w:rsidRPr="00FB025A" w:rsidRDefault="009B23FE" w:rsidP="009B23FE">
      <w:pPr>
        <w:pStyle w:val="10"/>
        <w:jc w:val="center"/>
      </w:pPr>
      <w:r w:rsidRPr="00FB025A">
        <w:br w:type="page"/>
      </w:r>
      <w:bookmarkStart w:id="4" w:name="_Toc396864626"/>
      <w:bookmarkStart w:id="5" w:name="_Toc236033061"/>
      <w:r w:rsidR="009D79CC" w:rsidRPr="00FB025A">
        <w:lastRenderedPageBreak/>
        <w:t>Те</w:t>
      </w:r>
      <w:r w:rsidR="009D66A1" w:rsidRPr="00FB025A">
        <w:t>мы</w:t>
      </w:r>
      <w:r w:rsidR="009D66A1" w:rsidRPr="00FB025A">
        <w:rPr>
          <w:rFonts w:ascii="Arial Rounded MT Bold" w:hAnsi="Arial Rounded MT Bold"/>
        </w:rPr>
        <w:t xml:space="preserve"> </w:t>
      </w:r>
      <w:r w:rsidR="009D66A1" w:rsidRPr="00FB025A">
        <w:t>дня</w:t>
      </w:r>
      <w:bookmarkEnd w:id="4"/>
      <w:bookmarkEnd w:id="5"/>
    </w:p>
    <w:p w14:paraId="315A3307" w14:textId="48F8686B" w:rsidR="00DE0BE1" w:rsidRPr="00DE0BE1" w:rsidRDefault="00DE0BE1" w:rsidP="00BA2235">
      <w:pPr>
        <w:numPr>
          <w:ilvl w:val="0"/>
          <w:numId w:val="2"/>
        </w:numPr>
        <w:rPr>
          <w:bCs/>
          <w:i/>
        </w:rPr>
      </w:pPr>
      <w:r w:rsidRPr="00DE0BE1">
        <w:rPr>
          <w:bCs/>
          <w:i/>
        </w:rPr>
        <w:t xml:space="preserve">Заведующий кафедрой страхования и экономики социальной сферы Финансового университета при Правительстве РФ Александр Цыганов </w:t>
      </w:r>
      <w:hyperlink w:anchor="_Finversia,_25.07.2026,_Александр" w:history="1">
        <w:r w:rsidRPr="00DE0BE1">
          <w:rPr>
            <w:rStyle w:val="a3"/>
            <w:bCs/>
            <w:i/>
          </w:rPr>
          <w:t>в интервью для портала Finversia рассказал</w:t>
        </w:r>
      </w:hyperlink>
      <w:r w:rsidRPr="00DE0BE1">
        <w:rPr>
          <w:bCs/>
          <w:i/>
        </w:rPr>
        <w:t>, зачем нужен новый механизм дополнительной пенсии, как он будет сочетаться с программой долгосрочных сбережений и при каких условиях сможет заинтересовать широкий круг работников.</w:t>
      </w:r>
    </w:p>
    <w:p w14:paraId="4B328257" w14:textId="509F5A18" w:rsidR="00E94ABD" w:rsidRPr="00914D1D" w:rsidRDefault="00E94ABD" w:rsidP="00BA2235">
      <w:pPr>
        <w:pStyle w:val="aff7"/>
        <w:numPr>
          <w:ilvl w:val="0"/>
          <w:numId w:val="2"/>
        </w:numPr>
        <w:rPr>
          <w:bCs/>
          <w:i/>
        </w:rPr>
      </w:pPr>
      <w:r w:rsidRPr="00E94ABD">
        <w:rPr>
          <w:bCs/>
          <w:i/>
        </w:rPr>
        <w:t xml:space="preserve">Люди пенсионного возраста остаются основными драйверами развития ПДС. Почему участие в программе выгодно для старшего поколения и какие есть минусы, </w:t>
      </w:r>
      <w:hyperlink w:anchor="_РБК_Инвестиции,_26.07.2026," w:history="1">
        <w:r w:rsidRPr="00E94ABD">
          <w:rPr>
            <w:rStyle w:val="a3"/>
            <w:bCs/>
            <w:i/>
          </w:rPr>
          <w:t>в интервью РБК Инвестициям рассказала</w:t>
        </w:r>
      </w:hyperlink>
      <w:r w:rsidRPr="00E94ABD">
        <w:rPr>
          <w:bCs/>
          <w:i/>
        </w:rPr>
        <w:t xml:space="preserve"> заместитель генерального директора НПФ «Газфонд ПН» Ирина Баранова</w:t>
      </w:r>
    </w:p>
    <w:p w14:paraId="1E78FFF4" w14:textId="1221CD89" w:rsidR="0032737A" w:rsidRPr="00914D1D" w:rsidRDefault="0032737A" w:rsidP="00BA2235">
      <w:pPr>
        <w:numPr>
          <w:ilvl w:val="0"/>
          <w:numId w:val="2"/>
        </w:numPr>
        <w:rPr>
          <w:bCs/>
          <w:i/>
        </w:rPr>
      </w:pPr>
      <w:r w:rsidRPr="0032737A">
        <w:rPr>
          <w:bCs/>
          <w:i/>
        </w:rPr>
        <w:t xml:space="preserve">Ожидаемый период выплаты накопительной пенсии в России на 2027 год предлагается установить в размере 270 месяцев (22,5 года). Соответствующий законопроект Минтруд РФ разместил 24 июля на портале проектов нормативных правовых актов для общественного обсуждения, </w:t>
      </w:r>
      <w:hyperlink w:anchor="_Парламентская_газета,_24.07.2026," w:history="1">
        <w:r w:rsidRPr="0032737A">
          <w:rPr>
            <w:rStyle w:val="a3"/>
            <w:bCs/>
            <w:i/>
          </w:rPr>
          <w:t>сообщает Парламентская газета</w:t>
        </w:r>
      </w:hyperlink>
    </w:p>
    <w:p w14:paraId="67C9B192" w14:textId="28FA9CB2" w:rsidR="00A1463C" w:rsidRDefault="0064712E" w:rsidP="00BA2235">
      <w:pPr>
        <w:numPr>
          <w:ilvl w:val="0"/>
          <w:numId w:val="2"/>
        </w:numPr>
        <w:rPr>
          <w:i/>
        </w:rPr>
      </w:pPr>
      <w:r w:rsidRPr="00E313E7">
        <w:rPr>
          <w:i/>
        </w:rPr>
        <w:t xml:space="preserve">Средний размер пенсионного обеспечения неработающих россиян за год вырос примерно на 1,8 тысячи рублей, следует из данных Социального фонда России, с которыми </w:t>
      </w:r>
      <w:hyperlink w:anchor="_РИА_Новости,_25.07.2026," w:history="1">
        <w:r w:rsidRPr="00E313E7">
          <w:rPr>
            <w:rStyle w:val="a3"/>
            <w:i/>
          </w:rPr>
          <w:t>ознакомилось РИА Новости</w:t>
        </w:r>
      </w:hyperlink>
      <w:r w:rsidRPr="00E313E7">
        <w:rPr>
          <w:i/>
        </w:rPr>
        <w:t>. Согласно данным ведомства, средняя пенсия неработающих граждан в России за год выросла на 1 833 рубля. В июне 2026 года размер выплаты в среднем составил 25 838 рублей, тогда как в аналогичный период прошлого года - 24 005 рублей.</w:t>
      </w:r>
    </w:p>
    <w:p w14:paraId="79E7410C" w14:textId="63168244" w:rsidR="0032737A" w:rsidRPr="00914D1D" w:rsidRDefault="0032737A" w:rsidP="00BA2235">
      <w:pPr>
        <w:numPr>
          <w:ilvl w:val="0"/>
          <w:numId w:val="2"/>
        </w:numPr>
        <w:rPr>
          <w:i/>
        </w:rPr>
      </w:pPr>
      <w:r w:rsidRPr="0032737A">
        <w:rPr>
          <w:i/>
        </w:rPr>
        <w:t xml:space="preserve">Архангельская область, Республика Карелия и Республика Коми в 2026 году пополнили список регионов, где средняя пенсия превысила 30 тысяч рублей, </w:t>
      </w:r>
      <w:hyperlink w:anchor="_РИА_Новости,_26.07.2026," w:history="1">
        <w:r w:rsidRPr="0032737A">
          <w:rPr>
            <w:rStyle w:val="a3"/>
            <w:i/>
          </w:rPr>
          <w:t>выяснило РИА Новости</w:t>
        </w:r>
      </w:hyperlink>
      <w:r w:rsidRPr="0032737A">
        <w:rPr>
          <w:i/>
        </w:rPr>
        <w:t>, изучив данные Социального фонда России.</w:t>
      </w:r>
    </w:p>
    <w:p w14:paraId="4C067A75" w14:textId="30B07B11" w:rsidR="00914D1D" w:rsidRPr="00914D1D" w:rsidRDefault="00914D1D" w:rsidP="00BA2235">
      <w:pPr>
        <w:numPr>
          <w:ilvl w:val="0"/>
          <w:numId w:val="2"/>
        </w:numPr>
        <w:rPr>
          <w:i/>
        </w:rPr>
      </w:pPr>
      <w:r w:rsidRPr="00914D1D">
        <w:rPr>
          <w:i/>
        </w:rPr>
        <w:t xml:space="preserve">С 1 августа ряд пенсионеров получит прибавку к выплатам. В зависимости от категории получателя перерасчет составит от нескольких сотен рублей до почти десяти тысяч. Сколько составит прибавка к пенсии в каждом конкретном случае, из чего она складывается и как ее получить — </w:t>
      </w:r>
      <w:hyperlink w:anchor="_Газета.Ru,_24.07.2026,_Кому" w:history="1">
        <w:r w:rsidRPr="00914D1D">
          <w:rPr>
            <w:rStyle w:val="a3"/>
            <w:i/>
          </w:rPr>
          <w:t>в материале «Газеты.</w:t>
        </w:r>
        <w:r w:rsidRPr="00914D1D">
          <w:rPr>
            <w:rStyle w:val="a3"/>
            <w:i/>
            <w:lang w:val="en-US"/>
          </w:rPr>
          <w:t>Ru</w:t>
        </w:r>
        <w:r w:rsidRPr="00914D1D">
          <w:rPr>
            <w:rStyle w:val="a3"/>
            <w:i/>
          </w:rPr>
          <w:t>».</w:t>
        </w:r>
      </w:hyperlink>
    </w:p>
    <w:p w14:paraId="5D989D50" w14:textId="1F8A285B" w:rsidR="00914D1D" w:rsidRPr="0032737A" w:rsidRDefault="00914D1D" w:rsidP="00BA2235">
      <w:pPr>
        <w:numPr>
          <w:ilvl w:val="0"/>
          <w:numId w:val="2"/>
        </w:numPr>
        <w:rPr>
          <w:i/>
        </w:rPr>
      </w:pPr>
      <w:r w:rsidRPr="00914D1D">
        <w:rPr>
          <w:i/>
        </w:rPr>
        <w:t xml:space="preserve">Банк России на заседании 24 июля снизил ключевую ставку с 14,25% до 14%. Летний рост цен и инфляционных ожиданий регулятор посчитал временным и не требующим применения мер денежно-кредитной политики. В целом заявления Банка России выглядели успокаивающими: он рассчитывает, что проблемы с топливом будут разрешены, а выбывшие из-за атак на инфраструктуру мощности — постепенно восстановлены. Обновленный ЦБ прогноз по средней ставке допускает ее дальнейшее снижение, но его траектория стала более осторожной, </w:t>
      </w:r>
      <w:hyperlink w:anchor="_Коммерсантъ,_24.07.2026,_ЦБ" w:history="1">
        <w:r w:rsidRPr="00914D1D">
          <w:rPr>
            <w:rStyle w:val="a3"/>
            <w:i/>
          </w:rPr>
          <w:t>говорится в материале «Коммерсантъ»</w:t>
        </w:r>
      </w:hyperlink>
    </w:p>
    <w:p w14:paraId="161FE9FE" w14:textId="77777777" w:rsidR="00940029" w:rsidRPr="00FB025A" w:rsidRDefault="009D79CC" w:rsidP="00940029">
      <w:pPr>
        <w:pStyle w:val="10"/>
        <w:jc w:val="center"/>
      </w:pPr>
      <w:bookmarkStart w:id="6" w:name="_Toc173015209"/>
      <w:bookmarkStart w:id="7" w:name="_Toc236033062"/>
      <w:r w:rsidRPr="00FB025A">
        <w:t>Ци</w:t>
      </w:r>
      <w:r w:rsidR="00940029" w:rsidRPr="00FB025A">
        <w:t>таты дня</w:t>
      </w:r>
      <w:bookmarkEnd w:id="6"/>
      <w:bookmarkEnd w:id="7"/>
    </w:p>
    <w:p w14:paraId="616085AB" w14:textId="09F450D8" w:rsidR="000F1C89" w:rsidRPr="004F7853" w:rsidRDefault="004F7853" w:rsidP="00BA2235">
      <w:pPr>
        <w:numPr>
          <w:ilvl w:val="0"/>
          <w:numId w:val="3"/>
        </w:numPr>
        <w:rPr>
          <w:i/>
        </w:rPr>
      </w:pPr>
      <w:r w:rsidRPr="004F7853">
        <w:rPr>
          <w:i/>
        </w:rPr>
        <w:t xml:space="preserve">Александр Цыганов, Заведующий кафедрой страхования и экономики социальной сферы Финансового университета при Правительстве РФ: </w:t>
      </w:r>
      <w:r>
        <w:rPr>
          <w:i/>
        </w:rPr>
        <w:t>«</w:t>
      </w:r>
      <w:r w:rsidRPr="004F7853">
        <w:rPr>
          <w:i/>
        </w:rPr>
        <w:t xml:space="preserve">Действующие инструменты решают важные задачи, но пока не обеспечивают массового </w:t>
      </w:r>
      <w:r w:rsidRPr="004F7853">
        <w:rPr>
          <w:i/>
        </w:rPr>
        <w:lastRenderedPageBreak/>
        <w:t>охвата дополнительным пенсионным обеспечением. Корпоративные пенсионные программы существуют в основном у крупных работодателей. Программа долгосрочных сбережений, в свою очередь, строится, прежде всего, на личной инициативе гражданина и, как правило, без участия работодателя: человек самостоятельно принимает решение, заключает договор и определяет размер взносов. &lt;…&gt; Обсуждаемая установленная пенсионная программа должна не заменить эти механизмы, а расширить возможности их использования. Ее основная идея заключается в том, чтобы сделать участие работодателя в формировании будущего пенсионного дохода более распространенной практикой, а подключение сотрудников - более простым</w:t>
      </w:r>
      <w:r>
        <w:rPr>
          <w:i/>
        </w:rPr>
        <w:t>»</w:t>
      </w:r>
    </w:p>
    <w:p w14:paraId="44DB4224" w14:textId="00C8F4FC" w:rsidR="00C738A9" w:rsidRPr="00397C55" w:rsidRDefault="00F023FE" w:rsidP="00BA2235">
      <w:pPr>
        <w:numPr>
          <w:ilvl w:val="0"/>
          <w:numId w:val="3"/>
        </w:numPr>
        <w:rPr>
          <w:i/>
        </w:rPr>
      </w:pPr>
      <w:r w:rsidRPr="00397C55">
        <w:rPr>
          <w:i/>
        </w:rPr>
        <w:t xml:space="preserve">Дмитрий Скриванов, депутат Государственной Думы: </w:t>
      </w:r>
      <w:r w:rsidRPr="00F023FE">
        <w:rPr>
          <w:i/>
        </w:rPr>
        <w:t>«Экономика сегодня нуждается не только в новых кадрах, но и в людях, которые способны передать профессию следующему поколению. Во многих отраслях именно работающие пенсионеры становятся наставниками для молодых специалистов. Их опыт невозможно заменить учебниками или инструкциями. Поэтому поддержка тех, кто продолжает трудиться после выхода на пенсию, - это инвестиция в человеческий капитал страны»</w:t>
      </w:r>
    </w:p>
    <w:p w14:paraId="4493D8B0" w14:textId="2ECFD41E" w:rsidR="00397C55" w:rsidRPr="00397C55" w:rsidRDefault="00397C55" w:rsidP="00BA2235">
      <w:pPr>
        <w:numPr>
          <w:ilvl w:val="0"/>
          <w:numId w:val="3"/>
        </w:numPr>
        <w:rPr>
          <w:i/>
        </w:rPr>
      </w:pPr>
      <w:r w:rsidRPr="00397C55">
        <w:rPr>
          <w:i/>
        </w:rPr>
        <w:t>Владислав Кондрашо</w:t>
      </w:r>
      <w:r>
        <w:rPr>
          <w:i/>
        </w:rPr>
        <w:t>в</w:t>
      </w:r>
      <w:r w:rsidRPr="00397C55">
        <w:rPr>
          <w:i/>
        </w:rPr>
        <w:t>, директор по продукту НПФ ГАЗФОНД ПН: «Чтобы жить на пенсии так же, как и во время активной карьеры, и не снижать привычный уровень расходов, важно формировать собственные накопления. Личные накопления используются во многих странах как дополнительный источник дохода после завершения трудовой деятельности»</w:t>
      </w:r>
    </w:p>
    <w:p w14:paraId="5E36359E" w14:textId="77777777" w:rsidR="00A0290C" w:rsidRPr="00FB025A"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FB025A">
        <w:rPr>
          <w:u w:val="single"/>
        </w:rPr>
        <w:lastRenderedPageBreak/>
        <w:t>ОГЛАВЛЕНИЕ</w:t>
      </w:r>
    </w:p>
    <w:bookmarkStart w:id="16" w:name="_GoBack"/>
    <w:bookmarkEnd w:id="16"/>
    <w:p w14:paraId="44DFB32E" w14:textId="6D08608C" w:rsidR="00D27DC6" w:rsidRDefault="0016758D">
      <w:pPr>
        <w:pStyle w:val="12"/>
        <w:tabs>
          <w:tab w:val="right" w:leader="dot" w:pos="9061"/>
        </w:tabs>
        <w:rPr>
          <w:rFonts w:asciiTheme="minorHAnsi" w:eastAsiaTheme="minorEastAsia" w:hAnsiTheme="minorHAnsi" w:cstheme="minorBidi"/>
          <w:b w:val="0"/>
          <w:noProof/>
          <w:sz w:val="22"/>
          <w:szCs w:val="22"/>
        </w:rPr>
      </w:pPr>
      <w:r w:rsidRPr="00FB025A">
        <w:rPr>
          <w:caps/>
        </w:rPr>
        <w:fldChar w:fldCharType="begin"/>
      </w:r>
      <w:r w:rsidR="00310633" w:rsidRPr="00FB025A">
        <w:rPr>
          <w:caps/>
        </w:rPr>
        <w:instrText xml:space="preserve"> TOC \o "1-5" \h \z \u </w:instrText>
      </w:r>
      <w:r w:rsidRPr="00FB025A">
        <w:rPr>
          <w:caps/>
        </w:rPr>
        <w:fldChar w:fldCharType="separate"/>
      </w:r>
      <w:hyperlink w:anchor="_Toc236033061" w:history="1">
        <w:r w:rsidR="00D27DC6" w:rsidRPr="00092494">
          <w:rPr>
            <w:rStyle w:val="a3"/>
            <w:noProof/>
          </w:rPr>
          <w:t>Темы</w:t>
        </w:r>
        <w:r w:rsidR="00D27DC6" w:rsidRPr="00092494">
          <w:rPr>
            <w:rStyle w:val="a3"/>
            <w:rFonts w:ascii="Arial Rounded MT Bold" w:hAnsi="Arial Rounded MT Bold"/>
            <w:noProof/>
          </w:rPr>
          <w:t xml:space="preserve"> </w:t>
        </w:r>
        <w:r w:rsidR="00D27DC6" w:rsidRPr="00092494">
          <w:rPr>
            <w:rStyle w:val="a3"/>
            <w:noProof/>
          </w:rPr>
          <w:t>дня</w:t>
        </w:r>
        <w:r w:rsidR="00D27DC6">
          <w:rPr>
            <w:noProof/>
            <w:webHidden/>
          </w:rPr>
          <w:tab/>
        </w:r>
        <w:r w:rsidR="00D27DC6">
          <w:rPr>
            <w:noProof/>
            <w:webHidden/>
          </w:rPr>
          <w:fldChar w:fldCharType="begin"/>
        </w:r>
        <w:r w:rsidR="00D27DC6">
          <w:rPr>
            <w:noProof/>
            <w:webHidden/>
          </w:rPr>
          <w:instrText xml:space="preserve"> PAGEREF _Toc236033061 \h </w:instrText>
        </w:r>
        <w:r w:rsidR="00D27DC6">
          <w:rPr>
            <w:noProof/>
            <w:webHidden/>
          </w:rPr>
        </w:r>
        <w:r w:rsidR="00D27DC6">
          <w:rPr>
            <w:noProof/>
            <w:webHidden/>
          </w:rPr>
          <w:fldChar w:fldCharType="separate"/>
        </w:r>
        <w:r w:rsidR="00662BCE">
          <w:rPr>
            <w:noProof/>
            <w:webHidden/>
          </w:rPr>
          <w:t>2</w:t>
        </w:r>
        <w:r w:rsidR="00D27DC6">
          <w:rPr>
            <w:noProof/>
            <w:webHidden/>
          </w:rPr>
          <w:fldChar w:fldCharType="end"/>
        </w:r>
      </w:hyperlink>
    </w:p>
    <w:p w14:paraId="54E9BBBC" w14:textId="3BC5C845" w:rsidR="00D27DC6" w:rsidRDefault="00D27DC6">
      <w:pPr>
        <w:pStyle w:val="12"/>
        <w:tabs>
          <w:tab w:val="right" w:leader="dot" w:pos="9061"/>
        </w:tabs>
        <w:rPr>
          <w:rFonts w:asciiTheme="minorHAnsi" w:eastAsiaTheme="minorEastAsia" w:hAnsiTheme="minorHAnsi" w:cstheme="minorBidi"/>
          <w:b w:val="0"/>
          <w:noProof/>
          <w:sz w:val="22"/>
          <w:szCs w:val="22"/>
        </w:rPr>
      </w:pPr>
      <w:hyperlink w:anchor="_Toc236033062" w:history="1">
        <w:r w:rsidRPr="00092494">
          <w:rPr>
            <w:rStyle w:val="a3"/>
            <w:noProof/>
          </w:rPr>
          <w:t>Цитаты дня</w:t>
        </w:r>
        <w:r>
          <w:rPr>
            <w:noProof/>
            <w:webHidden/>
          </w:rPr>
          <w:tab/>
        </w:r>
        <w:r>
          <w:rPr>
            <w:noProof/>
            <w:webHidden/>
          </w:rPr>
          <w:fldChar w:fldCharType="begin"/>
        </w:r>
        <w:r>
          <w:rPr>
            <w:noProof/>
            <w:webHidden/>
          </w:rPr>
          <w:instrText xml:space="preserve"> PAGEREF _Toc236033062 \h </w:instrText>
        </w:r>
        <w:r>
          <w:rPr>
            <w:noProof/>
            <w:webHidden/>
          </w:rPr>
        </w:r>
        <w:r>
          <w:rPr>
            <w:noProof/>
            <w:webHidden/>
          </w:rPr>
          <w:fldChar w:fldCharType="separate"/>
        </w:r>
        <w:r w:rsidR="00662BCE">
          <w:rPr>
            <w:noProof/>
            <w:webHidden/>
          </w:rPr>
          <w:t>2</w:t>
        </w:r>
        <w:r>
          <w:rPr>
            <w:noProof/>
            <w:webHidden/>
          </w:rPr>
          <w:fldChar w:fldCharType="end"/>
        </w:r>
      </w:hyperlink>
    </w:p>
    <w:p w14:paraId="25D3F4D7" w14:textId="0EB98D70" w:rsidR="00D27DC6" w:rsidRDefault="00D27DC6">
      <w:pPr>
        <w:pStyle w:val="12"/>
        <w:tabs>
          <w:tab w:val="right" w:leader="dot" w:pos="9061"/>
        </w:tabs>
        <w:rPr>
          <w:rFonts w:asciiTheme="minorHAnsi" w:eastAsiaTheme="minorEastAsia" w:hAnsiTheme="minorHAnsi" w:cstheme="minorBidi"/>
          <w:b w:val="0"/>
          <w:noProof/>
          <w:sz w:val="22"/>
          <w:szCs w:val="22"/>
        </w:rPr>
      </w:pPr>
      <w:hyperlink w:anchor="_Toc236033063" w:history="1">
        <w:r w:rsidRPr="00092494">
          <w:rPr>
            <w:rStyle w:val="a3"/>
            <w:noProof/>
          </w:rPr>
          <w:t>НОВОСТИ ПЕНСИОННОЙ ОТРАСЛИ</w:t>
        </w:r>
        <w:r>
          <w:rPr>
            <w:noProof/>
            <w:webHidden/>
          </w:rPr>
          <w:tab/>
        </w:r>
        <w:r>
          <w:rPr>
            <w:noProof/>
            <w:webHidden/>
          </w:rPr>
          <w:fldChar w:fldCharType="begin"/>
        </w:r>
        <w:r>
          <w:rPr>
            <w:noProof/>
            <w:webHidden/>
          </w:rPr>
          <w:instrText xml:space="preserve"> PAGEREF _Toc236033063 \h </w:instrText>
        </w:r>
        <w:r>
          <w:rPr>
            <w:noProof/>
            <w:webHidden/>
          </w:rPr>
        </w:r>
        <w:r>
          <w:rPr>
            <w:noProof/>
            <w:webHidden/>
          </w:rPr>
          <w:fldChar w:fldCharType="separate"/>
        </w:r>
        <w:r w:rsidR="00662BCE">
          <w:rPr>
            <w:noProof/>
            <w:webHidden/>
          </w:rPr>
          <w:t>18</w:t>
        </w:r>
        <w:r>
          <w:rPr>
            <w:noProof/>
            <w:webHidden/>
          </w:rPr>
          <w:fldChar w:fldCharType="end"/>
        </w:r>
      </w:hyperlink>
    </w:p>
    <w:p w14:paraId="4F6491E7" w14:textId="182FF8F2" w:rsidR="00D27DC6" w:rsidRDefault="00D27DC6">
      <w:pPr>
        <w:pStyle w:val="12"/>
        <w:tabs>
          <w:tab w:val="right" w:leader="dot" w:pos="9061"/>
        </w:tabs>
        <w:rPr>
          <w:rFonts w:asciiTheme="minorHAnsi" w:eastAsiaTheme="minorEastAsia" w:hAnsiTheme="minorHAnsi" w:cstheme="minorBidi"/>
          <w:b w:val="0"/>
          <w:noProof/>
          <w:sz w:val="22"/>
          <w:szCs w:val="22"/>
        </w:rPr>
      </w:pPr>
      <w:hyperlink w:anchor="_Toc236033064" w:history="1">
        <w:r w:rsidRPr="00092494">
          <w:rPr>
            <w:rStyle w:val="a3"/>
            <w:noProof/>
          </w:rPr>
          <w:t>Новости отрасли НПФ</w:t>
        </w:r>
        <w:r>
          <w:rPr>
            <w:noProof/>
            <w:webHidden/>
          </w:rPr>
          <w:tab/>
        </w:r>
        <w:r>
          <w:rPr>
            <w:noProof/>
            <w:webHidden/>
          </w:rPr>
          <w:fldChar w:fldCharType="begin"/>
        </w:r>
        <w:r>
          <w:rPr>
            <w:noProof/>
            <w:webHidden/>
          </w:rPr>
          <w:instrText xml:space="preserve"> PAGEREF _Toc236033064 \h </w:instrText>
        </w:r>
        <w:r>
          <w:rPr>
            <w:noProof/>
            <w:webHidden/>
          </w:rPr>
        </w:r>
        <w:r>
          <w:rPr>
            <w:noProof/>
            <w:webHidden/>
          </w:rPr>
          <w:fldChar w:fldCharType="separate"/>
        </w:r>
        <w:r w:rsidR="00662BCE">
          <w:rPr>
            <w:noProof/>
            <w:webHidden/>
          </w:rPr>
          <w:t>18</w:t>
        </w:r>
        <w:r>
          <w:rPr>
            <w:noProof/>
            <w:webHidden/>
          </w:rPr>
          <w:fldChar w:fldCharType="end"/>
        </w:r>
      </w:hyperlink>
    </w:p>
    <w:p w14:paraId="603E34CA" w14:textId="31D82F6A"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65" w:history="1">
        <w:r w:rsidRPr="00092494">
          <w:rPr>
            <w:rStyle w:val="a3"/>
            <w:noProof/>
            <w:lang w:val="en-US"/>
          </w:rPr>
          <w:t>Finversia</w:t>
        </w:r>
        <w:r w:rsidRPr="00092494">
          <w:rPr>
            <w:rStyle w:val="a3"/>
            <w:noProof/>
          </w:rPr>
          <w:t>, 25.07.2026, Александр Цыганов: «Формировать будущую пенсию нужно с начала карьеры»</w:t>
        </w:r>
        <w:r>
          <w:rPr>
            <w:noProof/>
            <w:webHidden/>
          </w:rPr>
          <w:tab/>
        </w:r>
        <w:r>
          <w:rPr>
            <w:noProof/>
            <w:webHidden/>
          </w:rPr>
          <w:fldChar w:fldCharType="begin"/>
        </w:r>
        <w:r>
          <w:rPr>
            <w:noProof/>
            <w:webHidden/>
          </w:rPr>
          <w:instrText xml:space="preserve"> PAGEREF _Toc236033065 \h </w:instrText>
        </w:r>
        <w:r>
          <w:rPr>
            <w:noProof/>
            <w:webHidden/>
          </w:rPr>
        </w:r>
        <w:r>
          <w:rPr>
            <w:noProof/>
            <w:webHidden/>
          </w:rPr>
          <w:fldChar w:fldCharType="separate"/>
        </w:r>
        <w:r w:rsidR="00662BCE">
          <w:rPr>
            <w:noProof/>
            <w:webHidden/>
          </w:rPr>
          <w:t>18</w:t>
        </w:r>
        <w:r>
          <w:rPr>
            <w:noProof/>
            <w:webHidden/>
          </w:rPr>
          <w:fldChar w:fldCharType="end"/>
        </w:r>
      </w:hyperlink>
    </w:p>
    <w:p w14:paraId="4D7C1C79" w14:textId="03504422" w:rsidR="00D27DC6" w:rsidRDefault="00D27DC6">
      <w:pPr>
        <w:pStyle w:val="31"/>
        <w:rPr>
          <w:rFonts w:asciiTheme="minorHAnsi" w:eastAsiaTheme="minorEastAsia" w:hAnsiTheme="minorHAnsi" w:cstheme="minorBidi"/>
          <w:sz w:val="22"/>
          <w:szCs w:val="22"/>
        </w:rPr>
      </w:pPr>
      <w:hyperlink w:anchor="_Toc236033066" w:history="1">
        <w:r w:rsidRPr="00092494">
          <w:rPr>
            <w:rStyle w:val="a3"/>
          </w:rPr>
          <w:t>Заведующий кафедрой страхования и экономики социальной сферы Финансового университета при Правительстве РФ Александр Цыганов в интервью для портала Finversia рассказал, зачем нужен новый механизм дополнительной пенсии, как он будет сочетаться с программой долгосрочных сбережений и при каких условиях сможет заинтересовать широкий круг работников.</w:t>
        </w:r>
        <w:r>
          <w:rPr>
            <w:webHidden/>
          </w:rPr>
          <w:tab/>
        </w:r>
        <w:r>
          <w:rPr>
            <w:webHidden/>
          </w:rPr>
          <w:fldChar w:fldCharType="begin"/>
        </w:r>
        <w:r>
          <w:rPr>
            <w:webHidden/>
          </w:rPr>
          <w:instrText xml:space="preserve"> PAGEREF _Toc236033066 \h </w:instrText>
        </w:r>
        <w:r>
          <w:rPr>
            <w:webHidden/>
          </w:rPr>
        </w:r>
        <w:r>
          <w:rPr>
            <w:webHidden/>
          </w:rPr>
          <w:fldChar w:fldCharType="separate"/>
        </w:r>
        <w:r w:rsidR="00662BCE">
          <w:rPr>
            <w:webHidden/>
          </w:rPr>
          <w:t>18</w:t>
        </w:r>
        <w:r>
          <w:rPr>
            <w:webHidden/>
          </w:rPr>
          <w:fldChar w:fldCharType="end"/>
        </w:r>
      </w:hyperlink>
    </w:p>
    <w:p w14:paraId="2D5D27CC" w14:textId="2DD92FDD"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67" w:history="1">
        <w:r w:rsidRPr="00092494">
          <w:rPr>
            <w:rStyle w:val="a3"/>
            <w:noProof/>
          </w:rPr>
          <w:t>Интерфакс, 24.07.2026, В Думе предложили назначать АСВ конкурсным управляющим при банкротстве всех банков</w:t>
        </w:r>
        <w:r>
          <w:rPr>
            <w:noProof/>
            <w:webHidden/>
          </w:rPr>
          <w:tab/>
        </w:r>
        <w:r>
          <w:rPr>
            <w:noProof/>
            <w:webHidden/>
          </w:rPr>
          <w:fldChar w:fldCharType="begin"/>
        </w:r>
        <w:r>
          <w:rPr>
            <w:noProof/>
            <w:webHidden/>
          </w:rPr>
          <w:instrText xml:space="preserve"> PAGEREF _Toc236033067 \h </w:instrText>
        </w:r>
        <w:r>
          <w:rPr>
            <w:noProof/>
            <w:webHidden/>
          </w:rPr>
        </w:r>
        <w:r>
          <w:rPr>
            <w:noProof/>
            <w:webHidden/>
          </w:rPr>
          <w:fldChar w:fldCharType="separate"/>
        </w:r>
        <w:r w:rsidR="00662BCE">
          <w:rPr>
            <w:noProof/>
            <w:webHidden/>
          </w:rPr>
          <w:t>21</w:t>
        </w:r>
        <w:r>
          <w:rPr>
            <w:noProof/>
            <w:webHidden/>
          </w:rPr>
          <w:fldChar w:fldCharType="end"/>
        </w:r>
      </w:hyperlink>
    </w:p>
    <w:p w14:paraId="69CC8EC7" w14:textId="327DA273" w:rsidR="00D27DC6" w:rsidRDefault="00D27DC6">
      <w:pPr>
        <w:pStyle w:val="31"/>
        <w:rPr>
          <w:rFonts w:asciiTheme="minorHAnsi" w:eastAsiaTheme="minorEastAsia" w:hAnsiTheme="minorHAnsi" w:cstheme="minorBidi"/>
          <w:sz w:val="22"/>
          <w:szCs w:val="22"/>
        </w:rPr>
      </w:pPr>
      <w:hyperlink w:anchor="_Toc236033068" w:history="1">
        <w:r w:rsidRPr="00092494">
          <w:rPr>
            <w:rStyle w:val="a3"/>
          </w:rPr>
          <w:t>Группа депутатов внесла в Госдуму законопроект, согласно которому Агентство по страхованию вкладов (АСВ) будет назначаться конкурсным управляющим при банкротстве всех кредитных организаций, а не только привлекавших вклады физических лиц.</w:t>
        </w:r>
        <w:r>
          <w:rPr>
            <w:webHidden/>
          </w:rPr>
          <w:tab/>
        </w:r>
        <w:r>
          <w:rPr>
            <w:webHidden/>
          </w:rPr>
          <w:fldChar w:fldCharType="begin"/>
        </w:r>
        <w:r>
          <w:rPr>
            <w:webHidden/>
          </w:rPr>
          <w:instrText xml:space="preserve"> PAGEREF _Toc236033068 \h </w:instrText>
        </w:r>
        <w:r>
          <w:rPr>
            <w:webHidden/>
          </w:rPr>
        </w:r>
        <w:r>
          <w:rPr>
            <w:webHidden/>
          </w:rPr>
          <w:fldChar w:fldCharType="separate"/>
        </w:r>
        <w:r w:rsidR="00662BCE">
          <w:rPr>
            <w:webHidden/>
          </w:rPr>
          <w:t>21</w:t>
        </w:r>
        <w:r>
          <w:rPr>
            <w:webHidden/>
          </w:rPr>
          <w:fldChar w:fldCharType="end"/>
        </w:r>
      </w:hyperlink>
    </w:p>
    <w:p w14:paraId="678E680B" w14:textId="2D94150C"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69" w:history="1">
        <w:r w:rsidRPr="00092494">
          <w:rPr>
            <w:rStyle w:val="a3"/>
            <w:noProof/>
          </w:rPr>
          <w:t>Реальное время, 26.07.2026, Жители Приволжья хотели бы получать на пенсии 74,5 тыс. рублей</w:t>
        </w:r>
        <w:r>
          <w:rPr>
            <w:noProof/>
            <w:webHidden/>
          </w:rPr>
          <w:tab/>
        </w:r>
        <w:r>
          <w:rPr>
            <w:noProof/>
            <w:webHidden/>
          </w:rPr>
          <w:fldChar w:fldCharType="begin"/>
        </w:r>
        <w:r>
          <w:rPr>
            <w:noProof/>
            <w:webHidden/>
          </w:rPr>
          <w:instrText xml:space="preserve"> PAGEREF _Toc236033069 \h </w:instrText>
        </w:r>
        <w:r>
          <w:rPr>
            <w:noProof/>
            <w:webHidden/>
          </w:rPr>
        </w:r>
        <w:r>
          <w:rPr>
            <w:noProof/>
            <w:webHidden/>
          </w:rPr>
          <w:fldChar w:fldCharType="separate"/>
        </w:r>
        <w:r w:rsidR="00662BCE">
          <w:rPr>
            <w:noProof/>
            <w:webHidden/>
          </w:rPr>
          <w:t>22</w:t>
        </w:r>
        <w:r>
          <w:rPr>
            <w:noProof/>
            <w:webHidden/>
          </w:rPr>
          <w:fldChar w:fldCharType="end"/>
        </w:r>
      </w:hyperlink>
    </w:p>
    <w:p w14:paraId="5D3A6295" w14:textId="627FF054" w:rsidR="00D27DC6" w:rsidRDefault="00D27DC6">
      <w:pPr>
        <w:pStyle w:val="31"/>
        <w:rPr>
          <w:rFonts w:asciiTheme="minorHAnsi" w:eastAsiaTheme="minorEastAsia" w:hAnsiTheme="minorHAnsi" w:cstheme="minorBidi"/>
          <w:sz w:val="22"/>
          <w:szCs w:val="22"/>
        </w:rPr>
      </w:pPr>
      <w:hyperlink w:anchor="_Toc236033070" w:history="1">
        <w:r w:rsidRPr="00092494">
          <w:rPr>
            <w:rStyle w:val="a3"/>
          </w:rPr>
          <w:t>Большинство россиян (86%) рассчитывают получать на пенсии не менее 50 тыс. рублей в месяц, утверждают НПФ «БУДУЩЕЕ» и РЭУ им. Г.В. Плеханова по итогам опроса. В среднем по стране желаемый уровень дохода пенсионера составляет 78,5 тыс. рублей, при этом жители Приволжского федерального округа (ПФО) назвали сумму в 74,5 тыс. рублей.</w:t>
        </w:r>
        <w:r>
          <w:rPr>
            <w:webHidden/>
          </w:rPr>
          <w:tab/>
        </w:r>
        <w:r>
          <w:rPr>
            <w:webHidden/>
          </w:rPr>
          <w:fldChar w:fldCharType="begin"/>
        </w:r>
        <w:r>
          <w:rPr>
            <w:webHidden/>
          </w:rPr>
          <w:instrText xml:space="preserve"> PAGEREF _Toc236033070 \h </w:instrText>
        </w:r>
        <w:r>
          <w:rPr>
            <w:webHidden/>
          </w:rPr>
        </w:r>
        <w:r>
          <w:rPr>
            <w:webHidden/>
          </w:rPr>
          <w:fldChar w:fldCharType="separate"/>
        </w:r>
        <w:r w:rsidR="00662BCE">
          <w:rPr>
            <w:webHidden/>
          </w:rPr>
          <w:t>22</w:t>
        </w:r>
        <w:r>
          <w:rPr>
            <w:webHidden/>
          </w:rPr>
          <w:fldChar w:fldCharType="end"/>
        </w:r>
      </w:hyperlink>
    </w:p>
    <w:p w14:paraId="23E4E03F" w14:textId="17CECFE0" w:rsidR="00D27DC6" w:rsidRDefault="00D27DC6">
      <w:pPr>
        <w:pStyle w:val="12"/>
        <w:tabs>
          <w:tab w:val="right" w:leader="dot" w:pos="9061"/>
        </w:tabs>
        <w:rPr>
          <w:rFonts w:asciiTheme="minorHAnsi" w:eastAsiaTheme="minorEastAsia" w:hAnsiTheme="minorHAnsi" w:cstheme="minorBidi"/>
          <w:b w:val="0"/>
          <w:noProof/>
          <w:sz w:val="22"/>
          <w:szCs w:val="22"/>
        </w:rPr>
      </w:pPr>
      <w:hyperlink w:anchor="_Toc236033071" w:history="1">
        <w:r w:rsidRPr="00092494">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_Toc236033071 \h </w:instrText>
        </w:r>
        <w:r>
          <w:rPr>
            <w:noProof/>
            <w:webHidden/>
          </w:rPr>
        </w:r>
        <w:r>
          <w:rPr>
            <w:noProof/>
            <w:webHidden/>
          </w:rPr>
          <w:fldChar w:fldCharType="separate"/>
        </w:r>
        <w:r w:rsidR="00662BCE">
          <w:rPr>
            <w:noProof/>
            <w:webHidden/>
          </w:rPr>
          <w:t>23</w:t>
        </w:r>
        <w:r>
          <w:rPr>
            <w:noProof/>
            <w:webHidden/>
          </w:rPr>
          <w:fldChar w:fldCharType="end"/>
        </w:r>
      </w:hyperlink>
    </w:p>
    <w:p w14:paraId="1E7B9CDE" w14:textId="2C6CBF2B"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72" w:history="1">
        <w:r w:rsidRPr="00092494">
          <w:rPr>
            <w:rStyle w:val="a3"/>
            <w:noProof/>
          </w:rPr>
          <w:t>РБК Инвестиции, 26.07.2026, Как работает ПДС для пенсионеров: сильные стороны и подводные камни</w:t>
        </w:r>
        <w:r>
          <w:rPr>
            <w:noProof/>
            <w:webHidden/>
          </w:rPr>
          <w:tab/>
        </w:r>
        <w:r>
          <w:rPr>
            <w:noProof/>
            <w:webHidden/>
          </w:rPr>
          <w:fldChar w:fldCharType="begin"/>
        </w:r>
        <w:r>
          <w:rPr>
            <w:noProof/>
            <w:webHidden/>
          </w:rPr>
          <w:instrText xml:space="preserve"> PAGEREF _Toc236033072 \h </w:instrText>
        </w:r>
        <w:r>
          <w:rPr>
            <w:noProof/>
            <w:webHidden/>
          </w:rPr>
        </w:r>
        <w:r>
          <w:rPr>
            <w:noProof/>
            <w:webHidden/>
          </w:rPr>
          <w:fldChar w:fldCharType="separate"/>
        </w:r>
        <w:r w:rsidR="00662BCE">
          <w:rPr>
            <w:noProof/>
            <w:webHidden/>
          </w:rPr>
          <w:t>23</w:t>
        </w:r>
        <w:r>
          <w:rPr>
            <w:noProof/>
            <w:webHidden/>
          </w:rPr>
          <w:fldChar w:fldCharType="end"/>
        </w:r>
      </w:hyperlink>
    </w:p>
    <w:p w14:paraId="073DAB2C" w14:textId="769F9974" w:rsidR="00D27DC6" w:rsidRDefault="00D27DC6">
      <w:pPr>
        <w:pStyle w:val="31"/>
        <w:rPr>
          <w:rFonts w:asciiTheme="minorHAnsi" w:eastAsiaTheme="minorEastAsia" w:hAnsiTheme="minorHAnsi" w:cstheme="minorBidi"/>
          <w:sz w:val="22"/>
          <w:szCs w:val="22"/>
        </w:rPr>
      </w:pPr>
      <w:hyperlink w:anchor="_Toc236033073" w:history="1">
        <w:r w:rsidRPr="00092494">
          <w:rPr>
            <w:rStyle w:val="a3"/>
          </w:rPr>
          <w:t>Люди пенсионного возраста остаются основными драйверами развития ПДС. Почему участие в программе выгодно для старшего поколения и какие есть минусы, рассказала заместитель генерального директора НПФ «Газфонд ПН» Ирина Баранова</w:t>
        </w:r>
        <w:r>
          <w:rPr>
            <w:webHidden/>
          </w:rPr>
          <w:tab/>
        </w:r>
        <w:r>
          <w:rPr>
            <w:webHidden/>
          </w:rPr>
          <w:fldChar w:fldCharType="begin"/>
        </w:r>
        <w:r>
          <w:rPr>
            <w:webHidden/>
          </w:rPr>
          <w:instrText xml:space="preserve"> PAGEREF _Toc236033073 \h </w:instrText>
        </w:r>
        <w:r>
          <w:rPr>
            <w:webHidden/>
          </w:rPr>
        </w:r>
        <w:r>
          <w:rPr>
            <w:webHidden/>
          </w:rPr>
          <w:fldChar w:fldCharType="separate"/>
        </w:r>
        <w:r w:rsidR="00662BCE">
          <w:rPr>
            <w:webHidden/>
          </w:rPr>
          <w:t>23</w:t>
        </w:r>
        <w:r>
          <w:rPr>
            <w:webHidden/>
          </w:rPr>
          <w:fldChar w:fldCharType="end"/>
        </w:r>
      </w:hyperlink>
    </w:p>
    <w:p w14:paraId="63DC6523" w14:textId="15E83D3C"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74" w:history="1">
        <w:r w:rsidRPr="00092494">
          <w:rPr>
            <w:rStyle w:val="a3"/>
            <w:noProof/>
          </w:rPr>
          <w:t>Информационный бизнес блог, 24.07.2026, Участники программы долгосрочных сбережений получили государственное софинансирование в 2026 году</w:t>
        </w:r>
        <w:r>
          <w:rPr>
            <w:noProof/>
            <w:webHidden/>
          </w:rPr>
          <w:tab/>
        </w:r>
        <w:r>
          <w:rPr>
            <w:noProof/>
            <w:webHidden/>
          </w:rPr>
          <w:fldChar w:fldCharType="begin"/>
        </w:r>
        <w:r>
          <w:rPr>
            <w:noProof/>
            <w:webHidden/>
          </w:rPr>
          <w:instrText xml:space="preserve"> PAGEREF _Toc236033074 \h </w:instrText>
        </w:r>
        <w:r>
          <w:rPr>
            <w:noProof/>
            <w:webHidden/>
          </w:rPr>
        </w:r>
        <w:r>
          <w:rPr>
            <w:noProof/>
            <w:webHidden/>
          </w:rPr>
          <w:fldChar w:fldCharType="separate"/>
        </w:r>
        <w:r w:rsidR="00662BCE">
          <w:rPr>
            <w:noProof/>
            <w:webHidden/>
          </w:rPr>
          <w:t>26</w:t>
        </w:r>
        <w:r>
          <w:rPr>
            <w:noProof/>
            <w:webHidden/>
          </w:rPr>
          <w:fldChar w:fldCharType="end"/>
        </w:r>
      </w:hyperlink>
    </w:p>
    <w:p w14:paraId="1920EBB9" w14:textId="5911F966" w:rsidR="00D27DC6" w:rsidRDefault="00D27DC6">
      <w:pPr>
        <w:pStyle w:val="31"/>
        <w:rPr>
          <w:rFonts w:asciiTheme="minorHAnsi" w:eastAsiaTheme="minorEastAsia" w:hAnsiTheme="minorHAnsi" w:cstheme="minorBidi"/>
          <w:sz w:val="22"/>
          <w:szCs w:val="22"/>
        </w:rPr>
      </w:pPr>
      <w:hyperlink w:anchor="_Toc236033075" w:history="1">
        <w:r w:rsidRPr="00092494">
          <w:rPr>
            <w:rStyle w:val="a3"/>
          </w:rPr>
          <w:t>Общий объем государственного софинансирования личных взносов граждан по Программе долгосрочных сбережений (ПДС) с момента ее запуска достиг 217,7 млрд рублей. В 2026 году начислено 165,9 млрд рублей указанных средств, получателями стали 7,8 млн вкладчиков.</w:t>
        </w:r>
        <w:r>
          <w:rPr>
            <w:webHidden/>
          </w:rPr>
          <w:tab/>
        </w:r>
        <w:r>
          <w:rPr>
            <w:webHidden/>
          </w:rPr>
          <w:fldChar w:fldCharType="begin"/>
        </w:r>
        <w:r>
          <w:rPr>
            <w:webHidden/>
          </w:rPr>
          <w:instrText xml:space="preserve"> PAGEREF _Toc236033075 \h </w:instrText>
        </w:r>
        <w:r>
          <w:rPr>
            <w:webHidden/>
          </w:rPr>
        </w:r>
        <w:r>
          <w:rPr>
            <w:webHidden/>
          </w:rPr>
          <w:fldChar w:fldCharType="separate"/>
        </w:r>
        <w:r w:rsidR="00662BCE">
          <w:rPr>
            <w:webHidden/>
          </w:rPr>
          <w:t>26</w:t>
        </w:r>
        <w:r>
          <w:rPr>
            <w:webHidden/>
          </w:rPr>
          <w:fldChar w:fldCharType="end"/>
        </w:r>
      </w:hyperlink>
    </w:p>
    <w:p w14:paraId="1EFFE34A" w14:textId="1C735D38"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76" w:history="1">
        <w:r w:rsidRPr="00092494">
          <w:rPr>
            <w:rStyle w:val="a3"/>
            <w:noProof/>
          </w:rPr>
          <w:t>Сравни.ру, 23.07.2026, Рекордная доходность и полная господдержка для участников ПДС - НПФ «Социум» подводит итоги 2025 года</w:t>
        </w:r>
        <w:r>
          <w:rPr>
            <w:noProof/>
            <w:webHidden/>
          </w:rPr>
          <w:tab/>
        </w:r>
        <w:r>
          <w:rPr>
            <w:noProof/>
            <w:webHidden/>
          </w:rPr>
          <w:fldChar w:fldCharType="begin"/>
        </w:r>
        <w:r>
          <w:rPr>
            <w:noProof/>
            <w:webHidden/>
          </w:rPr>
          <w:instrText xml:space="preserve"> PAGEREF _Toc236033076 \h </w:instrText>
        </w:r>
        <w:r>
          <w:rPr>
            <w:noProof/>
            <w:webHidden/>
          </w:rPr>
        </w:r>
        <w:r>
          <w:rPr>
            <w:noProof/>
            <w:webHidden/>
          </w:rPr>
          <w:fldChar w:fldCharType="separate"/>
        </w:r>
        <w:r w:rsidR="00662BCE">
          <w:rPr>
            <w:noProof/>
            <w:webHidden/>
          </w:rPr>
          <w:t>26</w:t>
        </w:r>
        <w:r>
          <w:rPr>
            <w:noProof/>
            <w:webHidden/>
          </w:rPr>
          <w:fldChar w:fldCharType="end"/>
        </w:r>
      </w:hyperlink>
    </w:p>
    <w:p w14:paraId="59BF4182" w14:textId="7B14AC15" w:rsidR="00D27DC6" w:rsidRDefault="00D27DC6">
      <w:pPr>
        <w:pStyle w:val="31"/>
        <w:rPr>
          <w:rFonts w:asciiTheme="minorHAnsi" w:eastAsiaTheme="minorEastAsia" w:hAnsiTheme="minorHAnsi" w:cstheme="minorBidi"/>
          <w:sz w:val="22"/>
          <w:szCs w:val="22"/>
        </w:rPr>
      </w:pPr>
      <w:hyperlink w:anchor="_Toc236033077" w:history="1">
        <w:r w:rsidRPr="00092494">
          <w:rPr>
            <w:rStyle w:val="a3"/>
          </w:rPr>
          <w:t>АО «НПФ «Социум» объявляет о завершении ключевых этапов Программы долгосрочных сбережений (ПДС) за 2025 год.</w:t>
        </w:r>
        <w:r>
          <w:rPr>
            <w:webHidden/>
          </w:rPr>
          <w:tab/>
        </w:r>
        <w:r>
          <w:rPr>
            <w:webHidden/>
          </w:rPr>
          <w:fldChar w:fldCharType="begin"/>
        </w:r>
        <w:r>
          <w:rPr>
            <w:webHidden/>
          </w:rPr>
          <w:instrText xml:space="preserve"> PAGEREF _Toc236033077 \h </w:instrText>
        </w:r>
        <w:r>
          <w:rPr>
            <w:webHidden/>
          </w:rPr>
        </w:r>
        <w:r>
          <w:rPr>
            <w:webHidden/>
          </w:rPr>
          <w:fldChar w:fldCharType="separate"/>
        </w:r>
        <w:r w:rsidR="00662BCE">
          <w:rPr>
            <w:webHidden/>
          </w:rPr>
          <w:t>26</w:t>
        </w:r>
        <w:r>
          <w:rPr>
            <w:webHidden/>
          </w:rPr>
          <w:fldChar w:fldCharType="end"/>
        </w:r>
      </w:hyperlink>
    </w:p>
    <w:p w14:paraId="1940F7D6" w14:textId="10BF0E8B"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78" w:history="1">
        <w:r w:rsidRPr="00092494">
          <w:rPr>
            <w:rStyle w:val="a3"/>
            <w:noProof/>
          </w:rPr>
          <w:t>Агентство страховых новостей АСН, 23.07.2026, Клиенты «Альфастрахование» смогут перевести Альфабаллы в программу долгосрочных сбережений</w:t>
        </w:r>
        <w:r>
          <w:rPr>
            <w:noProof/>
            <w:webHidden/>
          </w:rPr>
          <w:tab/>
        </w:r>
        <w:r>
          <w:rPr>
            <w:noProof/>
            <w:webHidden/>
          </w:rPr>
          <w:fldChar w:fldCharType="begin"/>
        </w:r>
        <w:r>
          <w:rPr>
            <w:noProof/>
            <w:webHidden/>
          </w:rPr>
          <w:instrText xml:space="preserve"> PAGEREF _Toc236033078 \h </w:instrText>
        </w:r>
        <w:r>
          <w:rPr>
            <w:noProof/>
            <w:webHidden/>
          </w:rPr>
        </w:r>
        <w:r>
          <w:rPr>
            <w:noProof/>
            <w:webHidden/>
          </w:rPr>
          <w:fldChar w:fldCharType="separate"/>
        </w:r>
        <w:r w:rsidR="00662BCE">
          <w:rPr>
            <w:noProof/>
            <w:webHidden/>
          </w:rPr>
          <w:t>27</w:t>
        </w:r>
        <w:r>
          <w:rPr>
            <w:noProof/>
            <w:webHidden/>
          </w:rPr>
          <w:fldChar w:fldCharType="end"/>
        </w:r>
      </w:hyperlink>
    </w:p>
    <w:p w14:paraId="6C709DE3" w14:textId="1837AECF" w:rsidR="00D27DC6" w:rsidRDefault="00D27DC6">
      <w:pPr>
        <w:pStyle w:val="31"/>
        <w:rPr>
          <w:rFonts w:asciiTheme="minorHAnsi" w:eastAsiaTheme="minorEastAsia" w:hAnsiTheme="minorHAnsi" w:cstheme="minorBidi"/>
          <w:sz w:val="22"/>
          <w:szCs w:val="22"/>
        </w:rPr>
      </w:pPr>
      <w:hyperlink w:anchor="_Toc236033079" w:history="1">
        <w:r w:rsidRPr="00092494">
          <w:rPr>
            <w:rStyle w:val="a3"/>
          </w:rPr>
          <w:t>«АльфаСтрахование» запустила новую возможность для участников программы лояльности. Теперь накопленные АльфаБАЛЛы можно обменять на сертификат и использовать его при оформлении Программы долгосрочных сбережений (ПДС) Альфа НПФ.</w:t>
        </w:r>
        <w:r>
          <w:rPr>
            <w:webHidden/>
          </w:rPr>
          <w:tab/>
        </w:r>
        <w:r>
          <w:rPr>
            <w:webHidden/>
          </w:rPr>
          <w:fldChar w:fldCharType="begin"/>
        </w:r>
        <w:r>
          <w:rPr>
            <w:webHidden/>
          </w:rPr>
          <w:instrText xml:space="preserve"> PAGEREF _Toc236033079 \h </w:instrText>
        </w:r>
        <w:r>
          <w:rPr>
            <w:webHidden/>
          </w:rPr>
        </w:r>
        <w:r>
          <w:rPr>
            <w:webHidden/>
          </w:rPr>
          <w:fldChar w:fldCharType="separate"/>
        </w:r>
        <w:r w:rsidR="00662BCE">
          <w:rPr>
            <w:webHidden/>
          </w:rPr>
          <w:t>27</w:t>
        </w:r>
        <w:r>
          <w:rPr>
            <w:webHidden/>
          </w:rPr>
          <w:fldChar w:fldCharType="end"/>
        </w:r>
      </w:hyperlink>
    </w:p>
    <w:p w14:paraId="376602CE" w14:textId="6B2F75DE"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80" w:history="1">
        <w:r w:rsidRPr="00092494">
          <w:rPr>
            <w:rStyle w:val="a3"/>
            <w:noProof/>
          </w:rPr>
          <w:t>Выберу.ру, 24.07.2026, Сбербанк раздаст 7 млн рублей клиентам с ПДС. Как получить деньги?</w:t>
        </w:r>
        <w:r>
          <w:rPr>
            <w:noProof/>
            <w:webHidden/>
          </w:rPr>
          <w:tab/>
        </w:r>
        <w:r>
          <w:rPr>
            <w:noProof/>
            <w:webHidden/>
          </w:rPr>
          <w:fldChar w:fldCharType="begin"/>
        </w:r>
        <w:r>
          <w:rPr>
            <w:noProof/>
            <w:webHidden/>
          </w:rPr>
          <w:instrText xml:space="preserve"> PAGEREF _Toc236033080 \h </w:instrText>
        </w:r>
        <w:r>
          <w:rPr>
            <w:noProof/>
            <w:webHidden/>
          </w:rPr>
        </w:r>
        <w:r>
          <w:rPr>
            <w:noProof/>
            <w:webHidden/>
          </w:rPr>
          <w:fldChar w:fldCharType="separate"/>
        </w:r>
        <w:r w:rsidR="00662BCE">
          <w:rPr>
            <w:noProof/>
            <w:webHidden/>
          </w:rPr>
          <w:t>28</w:t>
        </w:r>
        <w:r>
          <w:rPr>
            <w:noProof/>
            <w:webHidden/>
          </w:rPr>
          <w:fldChar w:fldCharType="end"/>
        </w:r>
      </w:hyperlink>
    </w:p>
    <w:p w14:paraId="5F865DB2" w14:textId="53034D2F" w:rsidR="00D27DC6" w:rsidRDefault="00D27DC6">
      <w:pPr>
        <w:pStyle w:val="31"/>
        <w:rPr>
          <w:rFonts w:asciiTheme="minorHAnsi" w:eastAsiaTheme="minorEastAsia" w:hAnsiTheme="minorHAnsi" w:cstheme="minorBidi"/>
          <w:sz w:val="22"/>
          <w:szCs w:val="22"/>
        </w:rPr>
      </w:pPr>
      <w:hyperlink w:anchor="_Toc236033081" w:history="1">
        <w:r w:rsidRPr="00092494">
          <w:rPr>
            <w:rStyle w:val="a3"/>
          </w:rPr>
          <w:t>С июля 2026 года в Сбербанке проходит новая акция. За открытие и пополнение ПДС можно бесплатно получить до 10 акций Сбербанка. Рассказываем подробные условия и оцениваем, есть смысл участвовать в акции.</w:t>
        </w:r>
        <w:r>
          <w:rPr>
            <w:webHidden/>
          </w:rPr>
          <w:tab/>
        </w:r>
        <w:r>
          <w:rPr>
            <w:webHidden/>
          </w:rPr>
          <w:fldChar w:fldCharType="begin"/>
        </w:r>
        <w:r>
          <w:rPr>
            <w:webHidden/>
          </w:rPr>
          <w:instrText xml:space="preserve"> PAGEREF _Toc236033081 \h </w:instrText>
        </w:r>
        <w:r>
          <w:rPr>
            <w:webHidden/>
          </w:rPr>
        </w:r>
        <w:r>
          <w:rPr>
            <w:webHidden/>
          </w:rPr>
          <w:fldChar w:fldCharType="separate"/>
        </w:r>
        <w:r w:rsidR="00662BCE">
          <w:rPr>
            <w:webHidden/>
          </w:rPr>
          <w:t>28</w:t>
        </w:r>
        <w:r>
          <w:rPr>
            <w:webHidden/>
          </w:rPr>
          <w:fldChar w:fldCharType="end"/>
        </w:r>
      </w:hyperlink>
    </w:p>
    <w:p w14:paraId="40C54CBB" w14:textId="7713BBC5"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82" w:history="1">
        <w:r w:rsidRPr="00092494">
          <w:rPr>
            <w:rStyle w:val="a3"/>
            <w:noProof/>
          </w:rPr>
          <w:t>Коммерсантъ Прикамье, 24.07.2026, Акция «Твоя выгода»: инвестируй с ПСБ и получай бонусы</w:t>
        </w:r>
        <w:r>
          <w:rPr>
            <w:noProof/>
            <w:webHidden/>
          </w:rPr>
          <w:tab/>
        </w:r>
        <w:r>
          <w:rPr>
            <w:noProof/>
            <w:webHidden/>
          </w:rPr>
          <w:fldChar w:fldCharType="begin"/>
        </w:r>
        <w:r>
          <w:rPr>
            <w:noProof/>
            <w:webHidden/>
          </w:rPr>
          <w:instrText xml:space="preserve"> PAGEREF _Toc236033082 \h </w:instrText>
        </w:r>
        <w:r>
          <w:rPr>
            <w:noProof/>
            <w:webHidden/>
          </w:rPr>
        </w:r>
        <w:r>
          <w:rPr>
            <w:noProof/>
            <w:webHidden/>
          </w:rPr>
          <w:fldChar w:fldCharType="separate"/>
        </w:r>
        <w:r w:rsidR="00662BCE">
          <w:rPr>
            <w:noProof/>
            <w:webHidden/>
          </w:rPr>
          <w:t>30</w:t>
        </w:r>
        <w:r>
          <w:rPr>
            <w:noProof/>
            <w:webHidden/>
          </w:rPr>
          <w:fldChar w:fldCharType="end"/>
        </w:r>
      </w:hyperlink>
    </w:p>
    <w:p w14:paraId="6C1D7E51" w14:textId="5C9CEA1C" w:rsidR="00D27DC6" w:rsidRDefault="00D27DC6">
      <w:pPr>
        <w:pStyle w:val="31"/>
        <w:rPr>
          <w:rFonts w:asciiTheme="minorHAnsi" w:eastAsiaTheme="minorEastAsia" w:hAnsiTheme="minorHAnsi" w:cstheme="minorBidi"/>
          <w:sz w:val="22"/>
          <w:szCs w:val="22"/>
        </w:rPr>
      </w:pPr>
      <w:hyperlink w:anchor="_Toc236033083" w:history="1">
        <w:r w:rsidRPr="00092494">
          <w:rPr>
            <w:rStyle w:val="a3"/>
          </w:rPr>
          <w:t>ПСБ запустил акцию «Твоя выгода» для жителей Прикамья, заключивших договор по программе долгосрочных сбережений (ПДС). В рамках акции клиенты получат сертификат на годовой доступ к расширенному пакету сервисов и консультаций по различным направлениям, среди которых комплексная поддержка в медицине, налогах, финансах, бытовых вопросах, образовании детей и здоровом образе жизни.</w:t>
        </w:r>
        <w:r>
          <w:rPr>
            <w:webHidden/>
          </w:rPr>
          <w:tab/>
        </w:r>
        <w:r>
          <w:rPr>
            <w:webHidden/>
          </w:rPr>
          <w:fldChar w:fldCharType="begin"/>
        </w:r>
        <w:r>
          <w:rPr>
            <w:webHidden/>
          </w:rPr>
          <w:instrText xml:space="preserve"> PAGEREF _Toc236033083 \h </w:instrText>
        </w:r>
        <w:r>
          <w:rPr>
            <w:webHidden/>
          </w:rPr>
        </w:r>
        <w:r>
          <w:rPr>
            <w:webHidden/>
          </w:rPr>
          <w:fldChar w:fldCharType="separate"/>
        </w:r>
        <w:r w:rsidR="00662BCE">
          <w:rPr>
            <w:webHidden/>
          </w:rPr>
          <w:t>30</w:t>
        </w:r>
        <w:r>
          <w:rPr>
            <w:webHidden/>
          </w:rPr>
          <w:fldChar w:fldCharType="end"/>
        </w:r>
      </w:hyperlink>
    </w:p>
    <w:p w14:paraId="4283E834" w14:textId="1FF36422"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84" w:history="1">
        <w:r w:rsidRPr="00092494">
          <w:rPr>
            <w:rStyle w:val="a3"/>
            <w:noProof/>
          </w:rPr>
          <w:t>Pravda.ru, 24.07.2026, Спрос на программу долгосрочных сбережений в Херсонской области вырос на 20% за месяц</w:t>
        </w:r>
        <w:r>
          <w:rPr>
            <w:noProof/>
            <w:webHidden/>
          </w:rPr>
          <w:tab/>
        </w:r>
        <w:r>
          <w:rPr>
            <w:noProof/>
            <w:webHidden/>
          </w:rPr>
          <w:fldChar w:fldCharType="begin"/>
        </w:r>
        <w:r>
          <w:rPr>
            <w:noProof/>
            <w:webHidden/>
          </w:rPr>
          <w:instrText xml:space="preserve"> PAGEREF _Toc236033084 \h </w:instrText>
        </w:r>
        <w:r>
          <w:rPr>
            <w:noProof/>
            <w:webHidden/>
          </w:rPr>
        </w:r>
        <w:r>
          <w:rPr>
            <w:noProof/>
            <w:webHidden/>
          </w:rPr>
          <w:fldChar w:fldCharType="separate"/>
        </w:r>
        <w:r w:rsidR="00662BCE">
          <w:rPr>
            <w:noProof/>
            <w:webHidden/>
          </w:rPr>
          <w:t>30</w:t>
        </w:r>
        <w:r>
          <w:rPr>
            <w:noProof/>
            <w:webHidden/>
          </w:rPr>
          <w:fldChar w:fldCharType="end"/>
        </w:r>
      </w:hyperlink>
    </w:p>
    <w:p w14:paraId="596FF99E" w14:textId="78C9AD24" w:rsidR="00D27DC6" w:rsidRDefault="00D27DC6">
      <w:pPr>
        <w:pStyle w:val="31"/>
        <w:rPr>
          <w:rFonts w:asciiTheme="minorHAnsi" w:eastAsiaTheme="minorEastAsia" w:hAnsiTheme="minorHAnsi" w:cstheme="minorBidi"/>
          <w:sz w:val="22"/>
          <w:szCs w:val="22"/>
        </w:rPr>
      </w:pPr>
      <w:hyperlink w:anchor="_Toc236033085" w:history="1">
        <w:r w:rsidRPr="00092494">
          <w:rPr>
            <w:rStyle w:val="a3"/>
          </w:rPr>
          <w:t>Жители Херсонской области в первом полугодии 2026 года заключили более 2,5 тысяч договоров по программе долгосрочных сбережений (ПДС). Сумма взносов за шесть месяцев достигла 97 млн рублей. Об этом сообщил управляющий отделением Херсон Южного ГУ Банка России Иван Дудий.</w:t>
        </w:r>
        <w:r>
          <w:rPr>
            <w:webHidden/>
          </w:rPr>
          <w:tab/>
        </w:r>
        <w:r>
          <w:rPr>
            <w:webHidden/>
          </w:rPr>
          <w:fldChar w:fldCharType="begin"/>
        </w:r>
        <w:r>
          <w:rPr>
            <w:webHidden/>
          </w:rPr>
          <w:instrText xml:space="preserve"> PAGEREF _Toc236033085 \h </w:instrText>
        </w:r>
        <w:r>
          <w:rPr>
            <w:webHidden/>
          </w:rPr>
        </w:r>
        <w:r>
          <w:rPr>
            <w:webHidden/>
          </w:rPr>
          <w:fldChar w:fldCharType="separate"/>
        </w:r>
        <w:r w:rsidR="00662BCE">
          <w:rPr>
            <w:webHidden/>
          </w:rPr>
          <w:t>30</w:t>
        </w:r>
        <w:r>
          <w:rPr>
            <w:webHidden/>
          </w:rPr>
          <w:fldChar w:fldCharType="end"/>
        </w:r>
      </w:hyperlink>
    </w:p>
    <w:p w14:paraId="37C7FD5D" w14:textId="775ADE8E"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86" w:history="1">
        <w:r w:rsidRPr="00092494">
          <w:rPr>
            <w:rStyle w:val="a3"/>
            <w:noProof/>
            <w:lang w:val="en-US"/>
          </w:rPr>
          <w:t>Kherson</w:t>
        </w:r>
        <w:r w:rsidRPr="00092494">
          <w:rPr>
            <w:rStyle w:val="a3"/>
            <w:noProof/>
          </w:rPr>
          <w:t>-</w:t>
        </w:r>
        <w:r w:rsidRPr="00092494">
          <w:rPr>
            <w:rStyle w:val="a3"/>
            <w:noProof/>
            <w:lang w:val="en-US"/>
          </w:rPr>
          <w:t>news</w:t>
        </w:r>
        <w:r w:rsidRPr="00092494">
          <w:rPr>
            <w:rStyle w:val="a3"/>
            <w:noProof/>
          </w:rPr>
          <w:t>.</w:t>
        </w:r>
        <w:r w:rsidRPr="00092494">
          <w:rPr>
            <w:rStyle w:val="a3"/>
            <w:noProof/>
            <w:lang w:val="en-US"/>
          </w:rPr>
          <w:t>ru</w:t>
        </w:r>
        <w:r w:rsidRPr="00092494">
          <w:rPr>
            <w:rStyle w:val="a3"/>
            <w:noProof/>
          </w:rPr>
          <w:t>, 24.07.2026, Каждый второй участник программы долгосрочных сбережений НПФ ПСБ в Донбассе и Новороссии получил максимальную сумму господдержки за 2025 год — 36 000</w:t>
        </w:r>
        <w:r>
          <w:rPr>
            <w:noProof/>
            <w:webHidden/>
          </w:rPr>
          <w:tab/>
        </w:r>
        <w:r>
          <w:rPr>
            <w:noProof/>
            <w:webHidden/>
          </w:rPr>
          <w:fldChar w:fldCharType="begin"/>
        </w:r>
        <w:r>
          <w:rPr>
            <w:noProof/>
            <w:webHidden/>
          </w:rPr>
          <w:instrText xml:space="preserve"> PAGEREF _Toc236033086 \h </w:instrText>
        </w:r>
        <w:r>
          <w:rPr>
            <w:noProof/>
            <w:webHidden/>
          </w:rPr>
        </w:r>
        <w:r>
          <w:rPr>
            <w:noProof/>
            <w:webHidden/>
          </w:rPr>
          <w:fldChar w:fldCharType="separate"/>
        </w:r>
        <w:r w:rsidR="00662BCE">
          <w:rPr>
            <w:noProof/>
            <w:webHidden/>
          </w:rPr>
          <w:t>31</w:t>
        </w:r>
        <w:r>
          <w:rPr>
            <w:noProof/>
            <w:webHidden/>
          </w:rPr>
          <w:fldChar w:fldCharType="end"/>
        </w:r>
      </w:hyperlink>
    </w:p>
    <w:p w14:paraId="0E4F9FE5" w14:textId="7BF129EB" w:rsidR="00D27DC6" w:rsidRDefault="00D27DC6">
      <w:pPr>
        <w:pStyle w:val="31"/>
        <w:rPr>
          <w:rFonts w:asciiTheme="minorHAnsi" w:eastAsiaTheme="minorEastAsia" w:hAnsiTheme="minorHAnsi" w:cstheme="minorBidi"/>
          <w:sz w:val="22"/>
          <w:szCs w:val="22"/>
        </w:rPr>
      </w:pPr>
      <w:hyperlink w:anchor="_Toc236033087" w:history="1">
        <w:r w:rsidRPr="00092494">
          <w:rPr>
            <w:rStyle w:val="a3"/>
          </w:rPr>
          <w:t>Каждый второй участник программы долгосрочных сбережений НПФ ПСБ в Донбассе и Новороссии</w:t>
        </w:r>
        <w:r w:rsidRPr="00092494">
          <w:rPr>
            <w:rStyle w:val="a3"/>
            <w:lang w:val="en-US"/>
          </w:rPr>
          <w:t> </w:t>
        </w:r>
        <w:r w:rsidRPr="00092494">
          <w:rPr>
            <w:rStyle w:val="a3"/>
          </w:rPr>
          <w:t>получил максимальную сумму господдержки</w:t>
        </w:r>
        <w:r w:rsidRPr="00092494">
          <w:rPr>
            <w:rStyle w:val="a3"/>
            <w:lang w:val="en-US"/>
          </w:rPr>
          <w:t> </w:t>
        </w:r>
        <w:r w:rsidRPr="00092494">
          <w:rPr>
            <w:rStyle w:val="a3"/>
          </w:rPr>
          <w:t>за 2025 год — 36 000</w:t>
        </w:r>
        <w:r>
          <w:rPr>
            <w:webHidden/>
          </w:rPr>
          <w:tab/>
        </w:r>
        <w:r>
          <w:rPr>
            <w:webHidden/>
          </w:rPr>
          <w:fldChar w:fldCharType="begin"/>
        </w:r>
        <w:r>
          <w:rPr>
            <w:webHidden/>
          </w:rPr>
          <w:instrText xml:space="preserve"> PAGEREF _Toc236033087 \h </w:instrText>
        </w:r>
        <w:r>
          <w:rPr>
            <w:webHidden/>
          </w:rPr>
        </w:r>
        <w:r>
          <w:rPr>
            <w:webHidden/>
          </w:rPr>
          <w:fldChar w:fldCharType="separate"/>
        </w:r>
        <w:r w:rsidR="00662BCE">
          <w:rPr>
            <w:webHidden/>
          </w:rPr>
          <w:t>31</w:t>
        </w:r>
        <w:r>
          <w:rPr>
            <w:webHidden/>
          </w:rPr>
          <w:fldChar w:fldCharType="end"/>
        </w:r>
      </w:hyperlink>
    </w:p>
    <w:p w14:paraId="1FB5D621" w14:textId="1686041E"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88" w:history="1">
        <w:r w:rsidRPr="00092494">
          <w:rPr>
            <w:rStyle w:val="a3"/>
            <w:noProof/>
            <w:lang w:val="en-US"/>
          </w:rPr>
          <w:t>RuFox</w:t>
        </w:r>
        <w:r w:rsidRPr="00092494">
          <w:rPr>
            <w:rStyle w:val="a3"/>
            <w:noProof/>
          </w:rPr>
          <w:t>, 24.07.2026, Почти 500 тысяч договоров по программе долгосрочных сбережений заключено на Кубани</w:t>
        </w:r>
        <w:r>
          <w:rPr>
            <w:noProof/>
            <w:webHidden/>
          </w:rPr>
          <w:tab/>
        </w:r>
        <w:r>
          <w:rPr>
            <w:noProof/>
            <w:webHidden/>
          </w:rPr>
          <w:fldChar w:fldCharType="begin"/>
        </w:r>
        <w:r>
          <w:rPr>
            <w:noProof/>
            <w:webHidden/>
          </w:rPr>
          <w:instrText xml:space="preserve"> PAGEREF _Toc236033088 \h </w:instrText>
        </w:r>
        <w:r>
          <w:rPr>
            <w:noProof/>
            <w:webHidden/>
          </w:rPr>
        </w:r>
        <w:r>
          <w:rPr>
            <w:noProof/>
            <w:webHidden/>
          </w:rPr>
          <w:fldChar w:fldCharType="separate"/>
        </w:r>
        <w:r w:rsidR="00662BCE">
          <w:rPr>
            <w:noProof/>
            <w:webHidden/>
          </w:rPr>
          <w:t>32</w:t>
        </w:r>
        <w:r>
          <w:rPr>
            <w:noProof/>
            <w:webHidden/>
          </w:rPr>
          <w:fldChar w:fldCharType="end"/>
        </w:r>
      </w:hyperlink>
    </w:p>
    <w:p w14:paraId="1DE483D6" w14:textId="1BBF6DDB" w:rsidR="00D27DC6" w:rsidRDefault="00D27DC6">
      <w:pPr>
        <w:pStyle w:val="31"/>
        <w:rPr>
          <w:rFonts w:asciiTheme="minorHAnsi" w:eastAsiaTheme="minorEastAsia" w:hAnsiTheme="minorHAnsi" w:cstheme="minorBidi"/>
          <w:sz w:val="22"/>
          <w:szCs w:val="22"/>
        </w:rPr>
      </w:pPr>
      <w:hyperlink w:anchor="_Toc236033089" w:history="1">
        <w:r w:rsidRPr="00092494">
          <w:rPr>
            <w:rStyle w:val="a3"/>
          </w:rPr>
          <w:t>Программа долгосрочных сбережений</w:t>
        </w:r>
        <w:r w:rsidRPr="00092494">
          <w:rPr>
            <w:rStyle w:val="a3"/>
            <w:lang w:val="en-US"/>
          </w:rPr>
          <w:t> </w:t>
        </w:r>
        <w:r w:rsidRPr="00092494">
          <w:rPr>
            <w:rStyle w:val="a3"/>
          </w:rPr>
          <w:t>(ПДС) появилась в</w:t>
        </w:r>
        <w:r w:rsidRPr="00092494">
          <w:rPr>
            <w:rStyle w:val="a3"/>
            <w:lang w:val="en-US"/>
          </w:rPr>
          <w:t> </w:t>
        </w:r>
        <w:r w:rsidRPr="00092494">
          <w:rPr>
            <w:rStyle w:val="a3"/>
          </w:rPr>
          <w:t>нашей стране в</w:t>
        </w:r>
        <w:r w:rsidRPr="00092494">
          <w:rPr>
            <w:rStyle w:val="a3"/>
            <w:lang w:val="en-US"/>
          </w:rPr>
          <w:t> </w:t>
        </w:r>
        <w:r w:rsidRPr="00092494">
          <w:rPr>
            <w:rStyle w:val="a3"/>
          </w:rPr>
          <w:t>2024</w:t>
        </w:r>
        <w:r w:rsidRPr="00092494">
          <w:rPr>
            <w:rStyle w:val="a3"/>
            <w:lang w:val="en-US"/>
          </w:rPr>
          <w:t> </w:t>
        </w:r>
        <w:r w:rsidRPr="00092494">
          <w:rPr>
            <w:rStyle w:val="a3"/>
          </w:rPr>
          <w:t>году. За</w:t>
        </w:r>
        <w:r w:rsidRPr="00092494">
          <w:rPr>
            <w:rStyle w:val="a3"/>
            <w:lang w:val="en-US"/>
          </w:rPr>
          <w:t> </w:t>
        </w:r>
        <w:r w:rsidRPr="00092494">
          <w:rPr>
            <w:rStyle w:val="a3"/>
          </w:rPr>
          <w:t>время ее</w:t>
        </w:r>
        <w:r w:rsidRPr="00092494">
          <w:rPr>
            <w:rStyle w:val="a3"/>
            <w:lang w:val="en-US"/>
          </w:rPr>
          <w:t> </w:t>
        </w:r>
        <w:r w:rsidRPr="00092494">
          <w:rPr>
            <w:rStyle w:val="a3"/>
          </w:rPr>
          <w:t>действия жители Краснодарского края оформили 489,4</w:t>
        </w:r>
        <w:r w:rsidRPr="00092494">
          <w:rPr>
            <w:rStyle w:val="a3"/>
            <w:lang w:val="en-US"/>
          </w:rPr>
          <w:t> </w:t>
        </w:r>
        <w:r w:rsidRPr="00092494">
          <w:rPr>
            <w:rStyle w:val="a3"/>
          </w:rPr>
          <w:t>тыс. договоров.</w:t>
        </w:r>
        <w:r w:rsidRPr="00092494">
          <w:rPr>
            <w:rStyle w:val="a3"/>
            <w:lang w:val="en-US"/>
          </w:rPr>
          <w:t> </w:t>
        </w:r>
        <w:r w:rsidRPr="00092494">
          <w:rPr>
            <w:rStyle w:val="a3"/>
          </w:rPr>
          <w:t>На</w:t>
        </w:r>
        <w:r w:rsidRPr="00092494">
          <w:rPr>
            <w:rStyle w:val="a3"/>
            <w:lang w:val="en-US"/>
          </w:rPr>
          <w:t> </w:t>
        </w:r>
        <w:r w:rsidRPr="00092494">
          <w:rPr>
            <w:rStyle w:val="a3"/>
          </w:rPr>
          <w:t>1</w:t>
        </w:r>
        <w:r w:rsidRPr="00092494">
          <w:rPr>
            <w:rStyle w:val="a3"/>
            <w:lang w:val="en-US"/>
          </w:rPr>
          <w:t> </w:t>
        </w:r>
        <w:r w:rsidRPr="00092494">
          <w:rPr>
            <w:rStyle w:val="a3"/>
          </w:rPr>
          <w:t>июля 2026</w:t>
        </w:r>
        <w:r w:rsidRPr="00092494">
          <w:rPr>
            <w:rStyle w:val="a3"/>
            <w:lang w:val="en-US"/>
          </w:rPr>
          <w:t> </w:t>
        </w:r>
        <w:r w:rsidRPr="00092494">
          <w:rPr>
            <w:rStyle w:val="a3"/>
          </w:rPr>
          <w:t>года общий объем взносов в</w:t>
        </w:r>
        <w:r w:rsidRPr="00092494">
          <w:rPr>
            <w:rStyle w:val="a3"/>
            <w:lang w:val="en-US"/>
          </w:rPr>
          <w:t> </w:t>
        </w:r>
        <w:r w:rsidRPr="00092494">
          <w:rPr>
            <w:rStyle w:val="a3"/>
          </w:rPr>
          <w:t>программу составил 25,5</w:t>
        </w:r>
        <w:r w:rsidRPr="00092494">
          <w:rPr>
            <w:rStyle w:val="a3"/>
            <w:lang w:val="en-US"/>
          </w:rPr>
          <w:t> </w:t>
        </w:r>
        <w:r w:rsidRPr="00092494">
          <w:rPr>
            <w:rStyle w:val="a3"/>
          </w:rPr>
          <w:t>млрд</w:t>
        </w:r>
        <w:r w:rsidRPr="00092494">
          <w:rPr>
            <w:rStyle w:val="a3"/>
            <w:lang w:val="en-US"/>
          </w:rPr>
          <w:t> </w:t>
        </w:r>
        <w:r w:rsidRPr="00092494">
          <w:rPr>
            <w:rStyle w:val="a3"/>
          </w:rPr>
          <w:t>рублей.</w:t>
        </w:r>
        <w:r>
          <w:rPr>
            <w:webHidden/>
          </w:rPr>
          <w:tab/>
        </w:r>
        <w:r>
          <w:rPr>
            <w:webHidden/>
          </w:rPr>
          <w:fldChar w:fldCharType="begin"/>
        </w:r>
        <w:r>
          <w:rPr>
            <w:webHidden/>
          </w:rPr>
          <w:instrText xml:space="preserve"> PAGEREF _Toc236033089 \h </w:instrText>
        </w:r>
        <w:r>
          <w:rPr>
            <w:webHidden/>
          </w:rPr>
        </w:r>
        <w:r>
          <w:rPr>
            <w:webHidden/>
          </w:rPr>
          <w:fldChar w:fldCharType="separate"/>
        </w:r>
        <w:r w:rsidR="00662BCE">
          <w:rPr>
            <w:webHidden/>
          </w:rPr>
          <w:t>32</w:t>
        </w:r>
        <w:r>
          <w:rPr>
            <w:webHidden/>
          </w:rPr>
          <w:fldChar w:fldCharType="end"/>
        </w:r>
      </w:hyperlink>
    </w:p>
    <w:p w14:paraId="62A26608" w14:textId="30B59BEB"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90" w:history="1">
        <w:r w:rsidRPr="00092494">
          <w:rPr>
            <w:rStyle w:val="a3"/>
            <w:noProof/>
          </w:rPr>
          <w:t>Амурская правда, 25.07.2026, Более 49 тысяч амурчан стали инвестировать в будущее с программой долгосрочных сбережений</w:t>
        </w:r>
        <w:r>
          <w:rPr>
            <w:noProof/>
            <w:webHidden/>
          </w:rPr>
          <w:tab/>
        </w:r>
        <w:r>
          <w:rPr>
            <w:noProof/>
            <w:webHidden/>
          </w:rPr>
          <w:fldChar w:fldCharType="begin"/>
        </w:r>
        <w:r>
          <w:rPr>
            <w:noProof/>
            <w:webHidden/>
          </w:rPr>
          <w:instrText xml:space="preserve"> PAGEREF _Toc236033090 \h </w:instrText>
        </w:r>
        <w:r>
          <w:rPr>
            <w:noProof/>
            <w:webHidden/>
          </w:rPr>
        </w:r>
        <w:r>
          <w:rPr>
            <w:noProof/>
            <w:webHidden/>
          </w:rPr>
          <w:fldChar w:fldCharType="separate"/>
        </w:r>
        <w:r w:rsidR="00662BCE">
          <w:rPr>
            <w:noProof/>
            <w:webHidden/>
          </w:rPr>
          <w:t>32</w:t>
        </w:r>
        <w:r>
          <w:rPr>
            <w:noProof/>
            <w:webHidden/>
          </w:rPr>
          <w:fldChar w:fldCharType="end"/>
        </w:r>
      </w:hyperlink>
    </w:p>
    <w:p w14:paraId="0B313114" w14:textId="14C64CEA" w:rsidR="00D27DC6" w:rsidRDefault="00D27DC6">
      <w:pPr>
        <w:pStyle w:val="31"/>
        <w:rPr>
          <w:rFonts w:asciiTheme="minorHAnsi" w:eastAsiaTheme="minorEastAsia" w:hAnsiTheme="minorHAnsi" w:cstheme="minorBidi"/>
          <w:sz w:val="22"/>
          <w:szCs w:val="22"/>
        </w:rPr>
      </w:pPr>
      <w:hyperlink w:anchor="_Toc236033091" w:history="1">
        <w:r w:rsidRPr="00092494">
          <w:rPr>
            <w:rStyle w:val="a3"/>
          </w:rPr>
          <w:t>К 30 июня к программе долгосрочных сбережений (ПДС) присоединились более 49 тысяч амурчан. Это составляет 6,6 процента жителей региона, которые решили постепенно создавать финансовый резерв на будущее.</w:t>
        </w:r>
        <w:r>
          <w:rPr>
            <w:webHidden/>
          </w:rPr>
          <w:tab/>
        </w:r>
        <w:r>
          <w:rPr>
            <w:webHidden/>
          </w:rPr>
          <w:fldChar w:fldCharType="begin"/>
        </w:r>
        <w:r>
          <w:rPr>
            <w:webHidden/>
          </w:rPr>
          <w:instrText xml:space="preserve"> PAGEREF _Toc236033091 \h </w:instrText>
        </w:r>
        <w:r>
          <w:rPr>
            <w:webHidden/>
          </w:rPr>
        </w:r>
        <w:r>
          <w:rPr>
            <w:webHidden/>
          </w:rPr>
          <w:fldChar w:fldCharType="separate"/>
        </w:r>
        <w:r w:rsidR="00662BCE">
          <w:rPr>
            <w:webHidden/>
          </w:rPr>
          <w:t>32</w:t>
        </w:r>
        <w:r>
          <w:rPr>
            <w:webHidden/>
          </w:rPr>
          <w:fldChar w:fldCharType="end"/>
        </w:r>
      </w:hyperlink>
    </w:p>
    <w:p w14:paraId="79347C84" w14:textId="7C5986F9"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92" w:history="1">
        <w:r w:rsidRPr="00092494">
          <w:rPr>
            <w:rStyle w:val="a3"/>
            <w:noProof/>
          </w:rPr>
          <w:t>РБК Черноземье, 24.07.2026, Жителям Воронежской области НПФ выплатили за квартал 599 млн руб.</w:t>
        </w:r>
        <w:r>
          <w:rPr>
            <w:noProof/>
            <w:webHidden/>
          </w:rPr>
          <w:tab/>
        </w:r>
        <w:r>
          <w:rPr>
            <w:noProof/>
            <w:webHidden/>
          </w:rPr>
          <w:fldChar w:fldCharType="begin"/>
        </w:r>
        <w:r>
          <w:rPr>
            <w:noProof/>
            <w:webHidden/>
          </w:rPr>
          <w:instrText xml:space="preserve"> PAGEREF _Toc236033092 \h </w:instrText>
        </w:r>
        <w:r>
          <w:rPr>
            <w:noProof/>
            <w:webHidden/>
          </w:rPr>
        </w:r>
        <w:r>
          <w:rPr>
            <w:noProof/>
            <w:webHidden/>
          </w:rPr>
          <w:fldChar w:fldCharType="separate"/>
        </w:r>
        <w:r w:rsidR="00662BCE">
          <w:rPr>
            <w:noProof/>
            <w:webHidden/>
          </w:rPr>
          <w:t>33</w:t>
        </w:r>
        <w:r>
          <w:rPr>
            <w:noProof/>
            <w:webHidden/>
          </w:rPr>
          <w:fldChar w:fldCharType="end"/>
        </w:r>
      </w:hyperlink>
    </w:p>
    <w:p w14:paraId="6D99D341" w14:textId="29B05DB1" w:rsidR="00D27DC6" w:rsidRDefault="00D27DC6">
      <w:pPr>
        <w:pStyle w:val="31"/>
        <w:rPr>
          <w:rFonts w:asciiTheme="minorHAnsi" w:eastAsiaTheme="minorEastAsia" w:hAnsiTheme="minorHAnsi" w:cstheme="minorBidi"/>
          <w:sz w:val="22"/>
          <w:szCs w:val="22"/>
        </w:rPr>
      </w:pPr>
      <w:hyperlink w:anchor="_Toc236033093" w:history="1">
        <w:r w:rsidRPr="00092494">
          <w:rPr>
            <w:rStyle w:val="a3"/>
          </w:rPr>
          <w:t>За первый квартал 2026 года негосударственные пенсионные фонды (НПФ) перечислили жителям Воронежской области 599 млн руб., что на 9% превышает показатель аналогичного периода прошлого года. Почти половина этой суммы — 281 млн руб. — пришлась на договоры обязательного пенсионного страхования (ОПС). Такие данные приводят аналитики НПФ «Будущее», опираясь на региональную статистику Банка России.</w:t>
        </w:r>
        <w:r>
          <w:rPr>
            <w:webHidden/>
          </w:rPr>
          <w:tab/>
        </w:r>
        <w:r>
          <w:rPr>
            <w:webHidden/>
          </w:rPr>
          <w:fldChar w:fldCharType="begin"/>
        </w:r>
        <w:r>
          <w:rPr>
            <w:webHidden/>
          </w:rPr>
          <w:instrText xml:space="preserve"> PAGEREF _Toc236033093 \h </w:instrText>
        </w:r>
        <w:r>
          <w:rPr>
            <w:webHidden/>
          </w:rPr>
        </w:r>
        <w:r>
          <w:rPr>
            <w:webHidden/>
          </w:rPr>
          <w:fldChar w:fldCharType="separate"/>
        </w:r>
        <w:r w:rsidR="00662BCE">
          <w:rPr>
            <w:webHidden/>
          </w:rPr>
          <w:t>33</w:t>
        </w:r>
        <w:r>
          <w:rPr>
            <w:webHidden/>
          </w:rPr>
          <w:fldChar w:fldCharType="end"/>
        </w:r>
      </w:hyperlink>
    </w:p>
    <w:p w14:paraId="414A55D5" w14:textId="23BF3BE2"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94" w:history="1">
        <w:r w:rsidRPr="00092494">
          <w:rPr>
            <w:rStyle w:val="a3"/>
            <w:noProof/>
          </w:rPr>
          <w:t xml:space="preserve">Уфа </w:t>
        </w:r>
        <w:r w:rsidRPr="00092494">
          <w:rPr>
            <w:rStyle w:val="a3"/>
            <w:noProof/>
            <w:lang w:val="en-US"/>
          </w:rPr>
          <w:t>Live</w:t>
        </w:r>
        <w:r w:rsidRPr="00092494">
          <w:rPr>
            <w:rStyle w:val="a3"/>
            <w:noProof/>
          </w:rPr>
          <w:t>, 26.07.2026, В Башкирии за полгода заключили 97 тыс. договоров долгосрочных сбережений</w:t>
        </w:r>
        <w:r>
          <w:rPr>
            <w:noProof/>
            <w:webHidden/>
          </w:rPr>
          <w:tab/>
        </w:r>
        <w:r>
          <w:rPr>
            <w:noProof/>
            <w:webHidden/>
          </w:rPr>
          <w:fldChar w:fldCharType="begin"/>
        </w:r>
        <w:r>
          <w:rPr>
            <w:noProof/>
            <w:webHidden/>
          </w:rPr>
          <w:instrText xml:space="preserve"> PAGEREF _Toc236033094 \h </w:instrText>
        </w:r>
        <w:r>
          <w:rPr>
            <w:noProof/>
            <w:webHidden/>
          </w:rPr>
        </w:r>
        <w:r>
          <w:rPr>
            <w:noProof/>
            <w:webHidden/>
          </w:rPr>
          <w:fldChar w:fldCharType="separate"/>
        </w:r>
        <w:r w:rsidR="00662BCE">
          <w:rPr>
            <w:noProof/>
            <w:webHidden/>
          </w:rPr>
          <w:t>33</w:t>
        </w:r>
        <w:r>
          <w:rPr>
            <w:noProof/>
            <w:webHidden/>
          </w:rPr>
          <w:fldChar w:fldCharType="end"/>
        </w:r>
      </w:hyperlink>
    </w:p>
    <w:p w14:paraId="5BCB9189" w14:textId="29D7B8F9" w:rsidR="00D27DC6" w:rsidRDefault="00D27DC6">
      <w:pPr>
        <w:pStyle w:val="31"/>
        <w:rPr>
          <w:rFonts w:asciiTheme="minorHAnsi" w:eastAsiaTheme="minorEastAsia" w:hAnsiTheme="minorHAnsi" w:cstheme="minorBidi"/>
          <w:sz w:val="22"/>
          <w:szCs w:val="22"/>
        </w:rPr>
      </w:pPr>
      <w:hyperlink w:anchor="_Toc236033095" w:history="1">
        <w:r w:rsidRPr="00092494">
          <w:rPr>
            <w:rStyle w:val="a3"/>
          </w:rPr>
          <w:t>В первом полугодии 2026 года жители Башкирии заключили почти 97 тысяч договоров долгосрочных сбережений, внеся более 2,2 млрд рублей. Об этом сообщает Минфин республики. Эту информацию сообщает сайт Газета Республика Башкортостан.</w:t>
        </w:r>
        <w:r>
          <w:rPr>
            <w:webHidden/>
          </w:rPr>
          <w:tab/>
        </w:r>
        <w:r>
          <w:rPr>
            <w:webHidden/>
          </w:rPr>
          <w:fldChar w:fldCharType="begin"/>
        </w:r>
        <w:r>
          <w:rPr>
            <w:webHidden/>
          </w:rPr>
          <w:instrText xml:space="preserve"> PAGEREF _Toc236033095 \h </w:instrText>
        </w:r>
        <w:r>
          <w:rPr>
            <w:webHidden/>
          </w:rPr>
        </w:r>
        <w:r>
          <w:rPr>
            <w:webHidden/>
          </w:rPr>
          <w:fldChar w:fldCharType="separate"/>
        </w:r>
        <w:r w:rsidR="00662BCE">
          <w:rPr>
            <w:webHidden/>
          </w:rPr>
          <w:t>33</w:t>
        </w:r>
        <w:r>
          <w:rPr>
            <w:webHidden/>
          </w:rPr>
          <w:fldChar w:fldCharType="end"/>
        </w:r>
      </w:hyperlink>
    </w:p>
    <w:p w14:paraId="2B9B27B6" w14:textId="519188A1"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96" w:history="1">
        <w:r w:rsidRPr="00092494">
          <w:rPr>
            <w:rStyle w:val="a3"/>
            <w:noProof/>
          </w:rPr>
          <w:t>Официальный портал Красноярского края, 27.07.2026, Красноярский край – лидер в Сибири по числу участников программы долгосрочных сбережений</w:t>
        </w:r>
        <w:r>
          <w:rPr>
            <w:noProof/>
            <w:webHidden/>
          </w:rPr>
          <w:tab/>
        </w:r>
        <w:r>
          <w:rPr>
            <w:noProof/>
            <w:webHidden/>
          </w:rPr>
          <w:fldChar w:fldCharType="begin"/>
        </w:r>
        <w:r>
          <w:rPr>
            <w:noProof/>
            <w:webHidden/>
          </w:rPr>
          <w:instrText xml:space="preserve"> PAGEREF _Toc236033096 \h </w:instrText>
        </w:r>
        <w:r>
          <w:rPr>
            <w:noProof/>
            <w:webHidden/>
          </w:rPr>
        </w:r>
        <w:r>
          <w:rPr>
            <w:noProof/>
            <w:webHidden/>
          </w:rPr>
          <w:fldChar w:fldCharType="separate"/>
        </w:r>
        <w:r w:rsidR="00662BCE">
          <w:rPr>
            <w:noProof/>
            <w:webHidden/>
          </w:rPr>
          <w:t>34</w:t>
        </w:r>
        <w:r>
          <w:rPr>
            <w:noProof/>
            <w:webHidden/>
          </w:rPr>
          <w:fldChar w:fldCharType="end"/>
        </w:r>
      </w:hyperlink>
    </w:p>
    <w:p w14:paraId="7A4F3D04" w14:textId="698F3F57" w:rsidR="00D27DC6" w:rsidRDefault="00D27DC6">
      <w:pPr>
        <w:pStyle w:val="31"/>
        <w:rPr>
          <w:rFonts w:asciiTheme="minorHAnsi" w:eastAsiaTheme="minorEastAsia" w:hAnsiTheme="minorHAnsi" w:cstheme="minorBidi"/>
          <w:sz w:val="22"/>
          <w:szCs w:val="22"/>
        </w:rPr>
      </w:pPr>
      <w:hyperlink w:anchor="_Toc236033097" w:history="1">
        <w:r w:rsidRPr="00092494">
          <w:rPr>
            <w:rStyle w:val="a3"/>
          </w:rPr>
          <w:t>Жители Красноярского края заключили более 250 тысяч договоров по программе долгосрочных сбережений. Объём взносов достиг 15,6 млрд рублей. По обоим показателям регион занимает первое место среди субъектов Сибирского федерального округа.</w:t>
        </w:r>
        <w:r>
          <w:rPr>
            <w:webHidden/>
          </w:rPr>
          <w:tab/>
        </w:r>
        <w:r>
          <w:rPr>
            <w:webHidden/>
          </w:rPr>
          <w:fldChar w:fldCharType="begin"/>
        </w:r>
        <w:r>
          <w:rPr>
            <w:webHidden/>
          </w:rPr>
          <w:instrText xml:space="preserve"> PAGEREF _Toc236033097 \h </w:instrText>
        </w:r>
        <w:r>
          <w:rPr>
            <w:webHidden/>
          </w:rPr>
        </w:r>
        <w:r>
          <w:rPr>
            <w:webHidden/>
          </w:rPr>
          <w:fldChar w:fldCharType="separate"/>
        </w:r>
        <w:r w:rsidR="00662BCE">
          <w:rPr>
            <w:webHidden/>
          </w:rPr>
          <w:t>34</w:t>
        </w:r>
        <w:r>
          <w:rPr>
            <w:webHidden/>
          </w:rPr>
          <w:fldChar w:fldCharType="end"/>
        </w:r>
      </w:hyperlink>
    </w:p>
    <w:p w14:paraId="4CE4C2BB" w14:textId="72CAABB3" w:rsidR="00D27DC6" w:rsidRDefault="00D27DC6">
      <w:pPr>
        <w:pStyle w:val="21"/>
        <w:tabs>
          <w:tab w:val="right" w:leader="dot" w:pos="9061"/>
        </w:tabs>
        <w:rPr>
          <w:rFonts w:asciiTheme="minorHAnsi" w:eastAsiaTheme="minorEastAsia" w:hAnsiTheme="minorHAnsi" w:cstheme="minorBidi"/>
          <w:noProof/>
          <w:sz w:val="22"/>
          <w:szCs w:val="22"/>
        </w:rPr>
      </w:pPr>
      <w:hyperlink w:anchor="_Toc236033098" w:history="1">
        <w:r w:rsidRPr="00092494">
          <w:rPr>
            <w:rStyle w:val="a3"/>
            <w:noProof/>
          </w:rPr>
          <w:t>АиФ Хабаровск, 27.07.2026, Хабаровчане смогут копить на жильё через долгосрочные сбережения</w:t>
        </w:r>
        <w:r>
          <w:rPr>
            <w:noProof/>
            <w:webHidden/>
          </w:rPr>
          <w:tab/>
        </w:r>
        <w:r>
          <w:rPr>
            <w:noProof/>
            <w:webHidden/>
          </w:rPr>
          <w:fldChar w:fldCharType="begin"/>
        </w:r>
        <w:r>
          <w:rPr>
            <w:noProof/>
            <w:webHidden/>
          </w:rPr>
          <w:instrText xml:space="preserve"> PAGEREF _Toc236033098 \h </w:instrText>
        </w:r>
        <w:r>
          <w:rPr>
            <w:noProof/>
            <w:webHidden/>
          </w:rPr>
        </w:r>
        <w:r>
          <w:rPr>
            <w:noProof/>
            <w:webHidden/>
          </w:rPr>
          <w:fldChar w:fldCharType="separate"/>
        </w:r>
        <w:r w:rsidR="00662BCE">
          <w:rPr>
            <w:noProof/>
            <w:webHidden/>
          </w:rPr>
          <w:t>35</w:t>
        </w:r>
        <w:r>
          <w:rPr>
            <w:noProof/>
            <w:webHidden/>
          </w:rPr>
          <w:fldChar w:fldCharType="end"/>
        </w:r>
      </w:hyperlink>
    </w:p>
    <w:p w14:paraId="7F0F5892" w14:textId="36056CCA" w:rsidR="00D27DC6" w:rsidRDefault="00D27DC6">
      <w:pPr>
        <w:pStyle w:val="31"/>
        <w:rPr>
          <w:rFonts w:asciiTheme="minorHAnsi" w:eastAsiaTheme="minorEastAsia" w:hAnsiTheme="minorHAnsi" w:cstheme="minorBidi"/>
          <w:sz w:val="22"/>
          <w:szCs w:val="22"/>
        </w:rPr>
      </w:pPr>
      <w:hyperlink w:anchor="_Toc236033099" w:history="1">
        <w:r w:rsidRPr="00092494">
          <w:rPr>
            <w:rStyle w:val="a3"/>
          </w:rPr>
          <w:t>Жители Хабаровска могут присоединиться к программе долгосрочных сбережений и постепенно собрать деньги на покупку недвижимости, образование детей или дополнительный доход в будущем. О возможностях программы рассказали в городской администрации.</w:t>
        </w:r>
        <w:r>
          <w:rPr>
            <w:webHidden/>
          </w:rPr>
          <w:tab/>
        </w:r>
        <w:r>
          <w:rPr>
            <w:webHidden/>
          </w:rPr>
          <w:fldChar w:fldCharType="begin"/>
        </w:r>
        <w:r>
          <w:rPr>
            <w:webHidden/>
          </w:rPr>
          <w:instrText xml:space="preserve"> PAGEREF _Toc236033099 \h </w:instrText>
        </w:r>
        <w:r>
          <w:rPr>
            <w:webHidden/>
          </w:rPr>
        </w:r>
        <w:r>
          <w:rPr>
            <w:webHidden/>
          </w:rPr>
          <w:fldChar w:fldCharType="separate"/>
        </w:r>
        <w:r w:rsidR="00662BCE">
          <w:rPr>
            <w:webHidden/>
          </w:rPr>
          <w:t>35</w:t>
        </w:r>
        <w:r>
          <w:rPr>
            <w:webHidden/>
          </w:rPr>
          <w:fldChar w:fldCharType="end"/>
        </w:r>
      </w:hyperlink>
    </w:p>
    <w:p w14:paraId="0AC5D4AD" w14:textId="5C1E707E"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00" w:history="1">
        <w:r w:rsidRPr="00092494">
          <w:rPr>
            <w:rStyle w:val="a3"/>
            <w:noProof/>
          </w:rPr>
          <w:t>Двина 29, 24.07.2026, Эксперты оценили возможности повышения финансовой культуры в Архангельской области</w:t>
        </w:r>
        <w:r>
          <w:rPr>
            <w:noProof/>
            <w:webHidden/>
          </w:rPr>
          <w:tab/>
        </w:r>
        <w:r>
          <w:rPr>
            <w:noProof/>
            <w:webHidden/>
          </w:rPr>
          <w:fldChar w:fldCharType="begin"/>
        </w:r>
        <w:r>
          <w:rPr>
            <w:noProof/>
            <w:webHidden/>
          </w:rPr>
          <w:instrText xml:space="preserve"> PAGEREF _Toc236033100 \h </w:instrText>
        </w:r>
        <w:r>
          <w:rPr>
            <w:noProof/>
            <w:webHidden/>
          </w:rPr>
        </w:r>
        <w:r>
          <w:rPr>
            <w:noProof/>
            <w:webHidden/>
          </w:rPr>
          <w:fldChar w:fldCharType="separate"/>
        </w:r>
        <w:r w:rsidR="00662BCE">
          <w:rPr>
            <w:noProof/>
            <w:webHidden/>
          </w:rPr>
          <w:t>35</w:t>
        </w:r>
        <w:r>
          <w:rPr>
            <w:noProof/>
            <w:webHidden/>
          </w:rPr>
          <w:fldChar w:fldCharType="end"/>
        </w:r>
      </w:hyperlink>
    </w:p>
    <w:p w14:paraId="627C993B" w14:textId="0CB7A186" w:rsidR="00D27DC6" w:rsidRDefault="00D27DC6">
      <w:pPr>
        <w:pStyle w:val="31"/>
        <w:rPr>
          <w:rFonts w:asciiTheme="minorHAnsi" w:eastAsiaTheme="minorEastAsia" w:hAnsiTheme="minorHAnsi" w:cstheme="minorBidi"/>
          <w:sz w:val="22"/>
          <w:szCs w:val="22"/>
        </w:rPr>
      </w:pPr>
      <w:hyperlink w:anchor="_Toc236033101" w:history="1">
        <w:r w:rsidRPr="00092494">
          <w:rPr>
            <w:rStyle w:val="a3"/>
          </w:rPr>
          <w:t>Архангельская область с её уникальным экономическим ландшафтом все чаще становится площадкой для внедрения передовых методик повышения финансовой культуры. В условиях, когда финансовые услуги становятся сложнее, а цифровизация диктует новые правила игры, вопрос просвещения взрослого населения приобретает особую актуальность.</w:t>
        </w:r>
        <w:r>
          <w:rPr>
            <w:webHidden/>
          </w:rPr>
          <w:tab/>
        </w:r>
        <w:r>
          <w:rPr>
            <w:webHidden/>
          </w:rPr>
          <w:fldChar w:fldCharType="begin"/>
        </w:r>
        <w:r>
          <w:rPr>
            <w:webHidden/>
          </w:rPr>
          <w:instrText xml:space="preserve"> PAGEREF _Toc236033101 \h </w:instrText>
        </w:r>
        <w:r>
          <w:rPr>
            <w:webHidden/>
          </w:rPr>
        </w:r>
        <w:r>
          <w:rPr>
            <w:webHidden/>
          </w:rPr>
          <w:fldChar w:fldCharType="separate"/>
        </w:r>
        <w:r w:rsidR="00662BCE">
          <w:rPr>
            <w:webHidden/>
          </w:rPr>
          <w:t>35</w:t>
        </w:r>
        <w:r>
          <w:rPr>
            <w:webHidden/>
          </w:rPr>
          <w:fldChar w:fldCharType="end"/>
        </w:r>
      </w:hyperlink>
    </w:p>
    <w:p w14:paraId="610F68F6" w14:textId="009642A1" w:rsidR="00D27DC6" w:rsidRDefault="00D27DC6">
      <w:pPr>
        <w:pStyle w:val="12"/>
        <w:tabs>
          <w:tab w:val="right" w:leader="dot" w:pos="9061"/>
        </w:tabs>
        <w:rPr>
          <w:rFonts w:asciiTheme="minorHAnsi" w:eastAsiaTheme="minorEastAsia" w:hAnsiTheme="minorHAnsi" w:cstheme="minorBidi"/>
          <w:b w:val="0"/>
          <w:noProof/>
          <w:sz w:val="22"/>
          <w:szCs w:val="22"/>
        </w:rPr>
      </w:pPr>
      <w:hyperlink w:anchor="_Toc236033102" w:history="1">
        <w:r w:rsidRPr="00092494">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_Toc236033102 \h </w:instrText>
        </w:r>
        <w:r>
          <w:rPr>
            <w:noProof/>
            <w:webHidden/>
          </w:rPr>
        </w:r>
        <w:r>
          <w:rPr>
            <w:noProof/>
            <w:webHidden/>
          </w:rPr>
          <w:fldChar w:fldCharType="separate"/>
        </w:r>
        <w:r w:rsidR="00662BCE">
          <w:rPr>
            <w:noProof/>
            <w:webHidden/>
          </w:rPr>
          <w:t>40</w:t>
        </w:r>
        <w:r>
          <w:rPr>
            <w:noProof/>
            <w:webHidden/>
          </w:rPr>
          <w:fldChar w:fldCharType="end"/>
        </w:r>
      </w:hyperlink>
    </w:p>
    <w:p w14:paraId="273AA13A" w14:textId="12954307"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03" w:history="1">
        <w:r w:rsidRPr="00092494">
          <w:rPr>
            <w:rStyle w:val="a3"/>
            <w:noProof/>
          </w:rPr>
          <w:t>Первый канал, 25.07.2026, Влияние старения населения на пенсионную систему и рост экономики: объясняет эксперт</w:t>
        </w:r>
        <w:r>
          <w:rPr>
            <w:noProof/>
            <w:webHidden/>
          </w:rPr>
          <w:tab/>
        </w:r>
        <w:r>
          <w:rPr>
            <w:noProof/>
            <w:webHidden/>
          </w:rPr>
          <w:fldChar w:fldCharType="begin"/>
        </w:r>
        <w:r>
          <w:rPr>
            <w:noProof/>
            <w:webHidden/>
          </w:rPr>
          <w:instrText xml:space="preserve"> PAGEREF _Toc236033103 \h </w:instrText>
        </w:r>
        <w:r>
          <w:rPr>
            <w:noProof/>
            <w:webHidden/>
          </w:rPr>
        </w:r>
        <w:r>
          <w:rPr>
            <w:noProof/>
            <w:webHidden/>
          </w:rPr>
          <w:fldChar w:fldCharType="separate"/>
        </w:r>
        <w:r w:rsidR="00662BCE">
          <w:rPr>
            <w:noProof/>
            <w:webHidden/>
          </w:rPr>
          <w:t>40</w:t>
        </w:r>
        <w:r>
          <w:rPr>
            <w:noProof/>
            <w:webHidden/>
          </w:rPr>
          <w:fldChar w:fldCharType="end"/>
        </w:r>
      </w:hyperlink>
    </w:p>
    <w:p w14:paraId="0F47EB37" w14:textId="3F42076B" w:rsidR="00D27DC6" w:rsidRDefault="00D27DC6">
      <w:pPr>
        <w:pStyle w:val="31"/>
        <w:rPr>
          <w:rFonts w:asciiTheme="minorHAnsi" w:eastAsiaTheme="minorEastAsia" w:hAnsiTheme="minorHAnsi" w:cstheme="minorBidi"/>
          <w:sz w:val="22"/>
          <w:szCs w:val="22"/>
        </w:rPr>
      </w:pPr>
      <w:hyperlink w:anchor="_Toc236033104" w:history="1">
        <w:r w:rsidRPr="00092494">
          <w:rPr>
            <w:rStyle w:val="a3"/>
          </w:rPr>
          <w:t>О том, как старение населения влияет на пенсионную систему, спрос и экономический рост, рассказала Первому каналу профессор кафедры «Финансовый контроль и казначейское дело» Финансового университета при Правительстве РФ Любовь Гусарова.</w:t>
        </w:r>
        <w:r>
          <w:rPr>
            <w:webHidden/>
          </w:rPr>
          <w:tab/>
        </w:r>
        <w:r>
          <w:rPr>
            <w:webHidden/>
          </w:rPr>
          <w:fldChar w:fldCharType="begin"/>
        </w:r>
        <w:r>
          <w:rPr>
            <w:webHidden/>
          </w:rPr>
          <w:instrText xml:space="preserve"> PAGEREF _Toc236033104 \h </w:instrText>
        </w:r>
        <w:r>
          <w:rPr>
            <w:webHidden/>
          </w:rPr>
        </w:r>
        <w:r>
          <w:rPr>
            <w:webHidden/>
          </w:rPr>
          <w:fldChar w:fldCharType="separate"/>
        </w:r>
        <w:r w:rsidR="00662BCE">
          <w:rPr>
            <w:webHidden/>
          </w:rPr>
          <w:t>40</w:t>
        </w:r>
        <w:r>
          <w:rPr>
            <w:webHidden/>
          </w:rPr>
          <w:fldChar w:fldCharType="end"/>
        </w:r>
      </w:hyperlink>
    </w:p>
    <w:p w14:paraId="551758D9" w14:textId="5EB53487"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05" w:history="1">
        <w:r w:rsidRPr="00092494">
          <w:rPr>
            <w:rStyle w:val="a3"/>
            <w:noProof/>
          </w:rPr>
          <w:t>Парламентская газета, 24.07.2026, Минтруд подготовил проект об ожидаемом периоде выплаты накопительной пенсии на 2027 год</w:t>
        </w:r>
        <w:r>
          <w:rPr>
            <w:noProof/>
            <w:webHidden/>
          </w:rPr>
          <w:tab/>
        </w:r>
        <w:r>
          <w:rPr>
            <w:noProof/>
            <w:webHidden/>
          </w:rPr>
          <w:fldChar w:fldCharType="begin"/>
        </w:r>
        <w:r>
          <w:rPr>
            <w:noProof/>
            <w:webHidden/>
          </w:rPr>
          <w:instrText xml:space="preserve"> PAGEREF _Toc236033105 \h </w:instrText>
        </w:r>
        <w:r>
          <w:rPr>
            <w:noProof/>
            <w:webHidden/>
          </w:rPr>
        </w:r>
        <w:r>
          <w:rPr>
            <w:noProof/>
            <w:webHidden/>
          </w:rPr>
          <w:fldChar w:fldCharType="separate"/>
        </w:r>
        <w:r w:rsidR="00662BCE">
          <w:rPr>
            <w:noProof/>
            <w:webHidden/>
          </w:rPr>
          <w:t>41</w:t>
        </w:r>
        <w:r>
          <w:rPr>
            <w:noProof/>
            <w:webHidden/>
          </w:rPr>
          <w:fldChar w:fldCharType="end"/>
        </w:r>
      </w:hyperlink>
    </w:p>
    <w:p w14:paraId="7BB85BB0" w14:textId="5210A287" w:rsidR="00D27DC6" w:rsidRDefault="00D27DC6">
      <w:pPr>
        <w:pStyle w:val="31"/>
        <w:rPr>
          <w:rFonts w:asciiTheme="minorHAnsi" w:eastAsiaTheme="minorEastAsia" w:hAnsiTheme="minorHAnsi" w:cstheme="minorBidi"/>
          <w:sz w:val="22"/>
          <w:szCs w:val="22"/>
        </w:rPr>
      </w:pPr>
      <w:hyperlink w:anchor="_Toc236033106" w:history="1">
        <w:r w:rsidRPr="00092494">
          <w:rPr>
            <w:rStyle w:val="a3"/>
          </w:rPr>
          <w:t>Ожидаемый период выплаты накопительной пенсии в России на 2027 год предлагается установить в размере 270 месяцев (22,5 года). Соответствующий законопроект Минтруд РФ разместил 24 июля на портале проектов нормативных правовых актов для общественного обсуждения.</w:t>
        </w:r>
        <w:r>
          <w:rPr>
            <w:webHidden/>
          </w:rPr>
          <w:tab/>
        </w:r>
        <w:r>
          <w:rPr>
            <w:webHidden/>
          </w:rPr>
          <w:fldChar w:fldCharType="begin"/>
        </w:r>
        <w:r>
          <w:rPr>
            <w:webHidden/>
          </w:rPr>
          <w:instrText xml:space="preserve"> PAGEREF _Toc236033106 \h </w:instrText>
        </w:r>
        <w:r>
          <w:rPr>
            <w:webHidden/>
          </w:rPr>
        </w:r>
        <w:r>
          <w:rPr>
            <w:webHidden/>
          </w:rPr>
          <w:fldChar w:fldCharType="separate"/>
        </w:r>
        <w:r w:rsidR="00662BCE">
          <w:rPr>
            <w:webHidden/>
          </w:rPr>
          <w:t>41</w:t>
        </w:r>
        <w:r>
          <w:rPr>
            <w:webHidden/>
          </w:rPr>
          <w:fldChar w:fldCharType="end"/>
        </w:r>
      </w:hyperlink>
    </w:p>
    <w:p w14:paraId="6AA26D7D" w14:textId="741EE268"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07" w:history="1">
        <w:r w:rsidRPr="00092494">
          <w:rPr>
            <w:rStyle w:val="a3"/>
            <w:noProof/>
          </w:rPr>
          <w:t>РИА Новости, 25.07.2026, Соцфонд: средняя пенсия неработающих россиян за год выросла на 1,8 тысячи рублей</w:t>
        </w:r>
        <w:r>
          <w:rPr>
            <w:noProof/>
            <w:webHidden/>
          </w:rPr>
          <w:tab/>
        </w:r>
        <w:r>
          <w:rPr>
            <w:noProof/>
            <w:webHidden/>
          </w:rPr>
          <w:fldChar w:fldCharType="begin"/>
        </w:r>
        <w:r>
          <w:rPr>
            <w:noProof/>
            <w:webHidden/>
          </w:rPr>
          <w:instrText xml:space="preserve"> PAGEREF _Toc236033107 \h </w:instrText>
        </w:r>
        <w:r>
          <w:rPr>
            <w:noProof/>
            <w:webHidden/>
          </w:rPr>
        </w:r>
        <w:r>
          <w:rPr>
            <w:noProof/>
            <w:webHidden/>
          </w:rPr>
          <w:fldChar w:fldCharType="separate"/>
        </w:r>
        <w:r w:rsidR="00662BCE">
          <w:rPr>
            <w:noProof/>
            <w:webHidden/>
          </w:rPr>
          <w:t>42</w:t>
        </w:r>
        <w:r>
          <w:rPr>
            <w:noProof/>
            <w:webHidden/>
          </w:rPr>
          <w:fldChar w:fldCharType="end"/>
        </w:r>
      </w:hyperlink>
    </w:p>
    <w:p w14:paraId="744F4CAB" w14:textId="4AEB9B5C" w:rsidR="00D27DC6" w:rsidRDefault="00D27DC6">
      <w:pPr>
        <w:pStyle w:val="31"/>
        <w:rPr>
          <w:rFonts w:asciiTheme="minorHAnsi" w:eastAsiaTheme="minorEastAsia" w:hAnsiTheme="minorHAnsi" w:cstheme="minorBidi"/>
          <w:sz w:val="22"/>
          <w:szCs w:val="22"/>
        </w:rPr>
      </w:pPr>
      <w:hyperlink w:anchor="_Toc236033108" w:history="1">
        <w:r w:rsidRPr="00092494">
          <w:rPr>
            <w:rStyle w:val="a3"/>
          </w:rPr>
          <w:t>Средний размер пенсионного обеспечения неработающих россиян за год вырос примерно на 1,8 тысячи рублей,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_Toc236033108 \h </w:instrText>
        </w:r>
        <w:r>
          <w:rPr>
            <w:webHidden/>
          </w:rPr>
        </w:r>
        <w:r>
          <w:rPr>
            <w:webHidden/>
          </w:rPr>
          <w:fldChar w:fldCharType="separate"/>
        </w:r>
        <w:r w:rsidR="00662BCE">
          <w:rPr>
            <w:webHidden/>
          </w:rPr>
          <w:t>42</w:t>
        </w:r>
        <w:r>
          <w:rPr>
            <w:webHidden/>
          </w:rPr>
          <w:fldChar w:fldCharType="end"/>
        </w:r>
      </w:hyperlink>
    </w:p>
    <w:p w14:paraId="213D2A6B" w14:textId="53D749B0"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09" w:history="1">
        <w:r w:rsidRPr="00092494">
          <w:rPr>
            <w:rStyle w:val="a3"/>
            <w:noProof/>
          </w:rPr>
          <w:t>РИА Новости, 26.07.2026, Архангельская область, Карелия и Коми вошли в список регионов с пенсией выше 30 тыс руб</w:t>
        </w:r>
        <w:r>
          <w:rPr>
            <w:noProof/>
            <w:webHidden/>
          </w:rPr>
          <w:tab/>
        </w:r>
        <w:r>
          <w:rPr>
            <w:noProof/>
            <w:webHidden/>
          </w:rPr>
          <w:fldChar w:fldCharType="begin"/>
        </w:r>
        <w:r>
          <w:rPr>
            <w:noProof/>
            <w:webHidden/>
          </w:rPr>
          <w:instrText xml:space="preserve"> PAGEREF _Toc236033109 \h </w:instrText>
        </w:r>
        <w:r>
          <w:rPr>
            <w:noProof/>
            <w:webHidden/>
          </w:rPr>
        </w:r>
        <w:r>
          <w:rPr>
            <w:noProof/>
            <w:webHidden/>
          </w:rPr>
          <w:fldChar w:fldCharType="separate"/>
        </w:r>
        <w:r w:rsidR="00662BCE">
          <w:rPr>
            <w:noProof/>
            <w:webHidden/>
          </w:rPr>
          <w:t>42</w:t>
        </w:r>
        <w:r>
          <w:rPr>
            <w:noProof/>
            <w:webHidden/>
          </w:rPr>
          <w:fldChar w:fldCharType="end"/>
        </w:r>
      </w:hyperlink>
    </w:p>
    <w:p w14:paraId="42910CBC" w14:textId="0976EB51" w:rsidR="00D27DC6" w:rsidRDefault="00D27DC6">
      <w:pPr>
        <w:pStyle w:val="31"/>
        <w:rPr>
          <w:rFonts w:asciiTheme="minorHAnsi" w:eastAsiaTheme="minorEastAsia" w:hAnsiTheme="minorHAnsi" w:cstheme="minorBidi"/>
          <w:sz w:val="22"/>
          <w:szCs w:val="22"/>
        </w:rPr>
      </w:pPr>
      <w:hyperlink w:anchor="_Toc236033110" w:history="1">
        <w:r w:rsidRPr="00092494">
          <w:rPr>
            <w:rStyle w:val="a3"/>
          </w:rPr>
          <w:t>Архангельская область, Республика Карелия и Республика Коми в 2026 году пополнили список регионов, где средняя пенсия превысила 30 тысяч рублей, выяснило РИА Новости, изучив данные Социального фонда России.</w:t>
        </w:r>
        <w:r>
          <w:rPr>
            <w:webHidden/>
          </w:rPr>
          <w:tab/>
        </w:r>
        <w:r>
          <w:rPr>
            <w:webHidden/>
          </w:rPr>
          <w:fldChar w:fldCharType="begin"/>
        </w:r>
        <w:r>
          <w:rPr>
            <w:webHidden/>
          </w:rPr>
          <w:instrText xml:space="preserve"> PAGEREF _Toc236033110 \h </w:instrText>
        </w:r>
        <w:r>
          <w:rPr>
            <w:webHidden/>
          </w:rPr>
        </w:r>
        <w:r>
          <w:rPr>
            <w:webHidden/>
          </w:rPr>
          <w:fldChar w:fldCharType="separate"/>
        </w:r>
        <w:r w:rsidR="00662BCE">
          <w:rPr>
            <w:webHidden/>
          </w:rPr>
          <w:t>42</w:t>
        </w:r>
        <w:r>
          <w:rPr>
            <w:webHidden/>
          </w:rPr>
          <w:fldChar w:fldCharType="end"/>
        </w:r>
      </w:hyperlink>
    </w:p>
    <w:p w14:paraId="51A2552C" w14:textId="34E1AD8B"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11" w:history="1">
        <w:r w:rsidRPr="00092494">
          <w:rPr>
            <w:rStyle w:val="a3"/>
            <w:noProof/>
          </w:rPr>
          <w:t>РИА Новости, 24.07.2026, Соцфонд провел более 9 тыс личных приемов россиян за полгода</w:t>
        </w:r>
        <w:r>
          <w:rPr>
            <w:noProof/>
            <w:webHidden/>
          </w:rPr>
          <w:tab/>
        </w:r>
        <w:r>
          <w:rPr>
            <w:noProof/>
            <w:webHidden/>
          </w:rPr>
          <w:fldChar w:fldCharType="begin"/>
        </w:r>
        <w:r>
          <w:rPr>
            <w:noProof/>
            <w:webHidden/>
          </w:rPr>
          <w:instrText xml:space="preserve"> PAGEREF _Toc236033111 \h </w:instrText>
        </w:r>
        <w:r>
          <w:rPr>
            <w:noProof/>
            <w:webHidden/>
          </w:rPr>
        </w:r>
        <w:r>
          <w:rPr>
            <w:noProof/>
            <w:webHidden/>
          </w:rPr>
          <w:fldChar w:fldCharType="separate"/>
        </w:r>
        <w:r w:rsidR="00662BCE">
          <w:rPr>
            <w:noProof/>
            <w:webHidden/>
          </w:rPr>
          <w:t>43</w:t>
        </w:r>
        <w:r>
          <w:rPr>
            <w:noProof/>
            <w:webHidden/>
          </w:rPr>
          <w:fldChar w:fldCharType="end"/>
        </w:r>
      </w:hyperlink>
    </w:p>
    <w:p w14:paraId="5BAA60C2" w14:textId="2A5EA810" w:rsidR="00D27DC6" w:rsidRDefault="00D27DC6">
      <w:pPr>
        <w:pStyle w:val="31"/>
        <w:rPr>
          <w:rFonts w:asciiTheme="minorHAnsi" w:eastAsiaTheme="minorEastAsia" w:hAnsiTheme="minorHAnsi" w:cstheme="minorBidi"/>
          <w:sz w:val="22"/>
          <w:szCs w:val="22"/>
        </w:rPr>
      </w:pPr>
      <w:hyperlink w:anchor="_Toc236033112" w:history="1">
        <w:r w:rsidRPr="00092494">
          <w:rPr>
            <w:rStyle w:val="a3"/>
          </w:rPr>
          <w:t>Социальный фонд провел более 9 тысяч личных приемов россиян за первые шесть месяцев 2026 года, 145 приемов осуществил центральный аппарат фонда, сообщило ведомство на платформе "Макс".</w:t>
        </w:r>
        <w:r>
          <w:rPr>
            <w:webHidden/>
          </w:rPr>
          <w:tab/>
        </w:r>
        <w:r>
          <w:rPr>
            <w:webHidden/>
          </w:rPr>
          <w:fldChar w:fldCharType="begin"/>
        </w:r>
        <w:r>
          <w:rPr>
            <w:webHidden/>
          </w:rPr>
          <w:instrText xml:space="preserve"> PAGEREF _Toc236033112 \h </w:instrText>
        </w:r>
        <w:r>
          <w:rPr>
            <w:webHidden/>
          </w:rPr>
        </w:r>
        <w:r>
          <w:rPr>
            <w:webHidden/>
          </w:rPr>
          <w:fldChar w:fldCharType="separate"/>
        </w:r>
        <w:r w:rsidR="00662BCE">
          <w:rPr>
            <w:webHidden/>
          </w:rPr>
          <w:t>43</w:t>
        </w:r>
        <w:r>
          <w:rPr>
            <w:webHidden/>
          </w:rPr>
          <w:fldChar w:fldCharType="end"/>
        </w:r>
      </w:hyperlink>
    </w:p>
    <w:p w14:paraId="324EE245" w14:textId="2FFC5382"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13" w:history="1">
        <w:r w:rsidRPr="00092494">
          <w:rPr>
            <w:rStyle w:val="a3"/>
            <w:noProof/>
          </w:rPr>
          <w:t>РИА Новости, 25.07.2026, В Госдуме рассказали, кому положена надбавка к пенсии в 25 процентов</w:t>
        </w:r>
        <w:r>
          <w:rPr>
            <w:noProof/>
            <w:webHidden/>
          </w:rPr>
          <w:tab/>
        </w:r>
        <w:r>
          <w:rPr>
            <w:noProof/>
            <w:webHidden/>
          </w:rPr>
          <w:fldChar w:fldCharType="begin"/>
        </w:r>
        <w:r>
          <w:rPr>
            <w:noProof/>
            <w:webHidden/>
          </w:rPr>
          <w:instrText xml:space="preserve"> PAGEREF _Toc236033113 \h </w:instrText>
        </w:r>
        <w:r>
          <w:rPr>
            <w:noProof/>
            <w:webHidden/>
          </w:rPr>
        </w:r>
        <w:r>
          <w:rPr>
            <w:noProof/>
            <w:webHidden/>
          </w:rPr>
          <w:fldChar w:fldCharType="separate"/>
        </w:r>
        <w:r w:rsidR="00662BCE">
          <w:rPr>
            <w:noProof/>
            <w:webHidden/>
          </w:rPr>
          <w:t>43</w:t>
        </w:r>
        <w:r>
          <w:rPr>
            <w:noProof/>
            <w:webHidden/>
          </w:rPr>
          <w:fldChar w:fldCharType="end"/>
        </w:r>
      </w:hyperlink>
    </w:p>
    <w:p w14:paraId="174B4B35" w14:textId="2274F085" w:rsidR="00D27DC6" w:rsidRDefault="00D27DC6">
      <w:pPr>
        <w:pStyle w:val="31"/>
        <w:rPr>
          <w:rFonts w:asciiTheme="minorHAnsi" w:eastAsiaTheme="minorEastAsia" w:hAnsiTheme="minorHAnsi" w:cstheme="minorBidi"/>
          <w:sz w:val="22"/>
          <w:szCs w:val="22"/>
        </w:rPr>
      </w:pPr>
      <w:hyperlink w:anchor="_Toc236033114" w:history="1">
        <w:r w:rsidRPr="00092494">
          <w:rPr>
            <w:rStyle w:val="a3"/>
          </w:rPr>
          <w:t>Пенсионеры с 30-летним стажем работы на селе имеют право на надбавку в 25% к фиксированной части пенсии, сообщил РИА Новости депутат Госдумы Николай Новичков ("Справедливая Россия").</w:t>
        </w:r>
        <w:r>
          <w:rPr>
            <w:webHidden/>
          </w:rPr>
          <w:tab/>
        </w:r>
        <w:r>
          <w:rPr>
            <w:webHidden/>
          </w:rPr>
          <w:fldChar w:fldCharType="begin"/>
        </w:r>
        <w:r>
          <w:rPr>
            <w:webHidden/>
          </w:rPr>
          <w:instrText xml:space="preserve"> PAGEREF _Toc236033114 \h </w:instrText>
        </w:r>
        <w:r>
          <w:rPr>
            <w:webHidden/>
          </w:rPr>
        </w:r>
        <w:r>
          <w:rPr>
            <w:webHidden/>
          </w:rPr>
          <w:fldChar w:fldCharType="separate"/>
        </w:r>
        <w:r w:rsidR="00662BCE">
          <w:rPr>
            <w:webHidden/>
          </w:rPr>
          <w:t>43</w:t>
        </w:r>
        <w:r>
          <w:rPr>
            <w:webHidden/>
          </w:rPr>
          <w:fldChar w:fldCharType="end"/>
        </w:r>
      </w:hyperlink>
    </w:p>
    <w:p w14:paraId="3E90F770" w14:textId="418D232D"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15" w:history="1">
        <w:r w:rsidRPr="00092494">
          <w:rPr>
            <w:rStyle w:val="a3"/>
            <w:noProof/>
          </w:rPr>
          <w:t>ТАСС, 25.07.2026, ЛДПР внесет законопроект о надбавке сотрудникам МВД с 20-летним стажем</w:t>
        </w:r>
        <w:r>
          <w:rPr>
            <w:noProof/>
            <w:webHidden/>
          </w:rPr>
          <w:tab/>
        </w:r>
        <w:r>
          <w:rPr>
            <w:noProof/>
            <w:webHidden/>
          </w:rPr>
          <w:fldChar w:fldCharType="begin"/>
        </w:r>
        <w:r>
          <w:rPr>
            <w:noProof/>
            <w:webHidden/>
          </w:rPr>
          <w:instrText xml:space="preserve"> PAGEREF _Toc236033115 \h </w:instrText>
        </w:r>
        <w:r>
          <w:rPr>
            <w:noProof/>
            <w:webHidden/>
          </w:rPr>
        </w:r>
        <w:r>
          <w:rPr>
            <w:noProof/>
            <w:webHidden/>
          </w:rPr>
          <w:fldChar w:fldCharType="separate"/>
        </w:r>
        <w:r w:rsidR="00662BCE">
          <w:rPr>
            <w:noProof/>
            <w:webHidden/>
          </w:rPr>
          <w:t>44</w:t>
        </w:r>
        <w:r>
          <w:rPr>
            <w:noProof/>
            <w:webHidden/>
          </w:rPr>
          <w:fldChar w:fldCharType="end"/>
        </w:r>
      </w:hyperlink>
    </w:p>
    <w:p w14:paraId="5A714C97" w14:textId="214737AA" w:rsidR="00D27DC6" w:rsidRDefault="00D27DC6">
      <w:pPr>
        <w:pStyle w:val="31"/>
        <w:rPr>
          <w:rFonts w:asciiTheme="minorHAnsi" w:eastAsiaTheme="minorEastAsia" w:hAnsiTheme="minorHAnsi" w:cstheme="minorBidi"/>
          <w:sz w:val="22"/>
          <w:szCs w:val="22"/>
        </w:rPr>
      </w:pPr>
      <w:hyperlink w:anchor="_Toc236033116" w:history="1">
        <w:r w:rsidRPr="00092494">
          <w:rPr>
            <w:rStyle w:val="a3"/>
          </w:rPr>
          <w:t>Депутаты от фракции ЛДПР в Госдуме внесут на рассмотрение палаты парламента проект закона, которым предлагается ввести надбавку 50% к окладу от возможной пенсии сотрудникам МВД, имеющим стаж не менее 20 лет. Соответствующий документ есть в распоряжении ТАСС.</w:t>
        </w:r>
        <w:r>
          <w:rPr>
            <w:webHidden/>
          </w:rPr>
          <w:tab/>
        </w:r>
        <w:r>
          <w:rPr>
            <w:webHidden/>
          </w:rPr>
          <w:fldChar w:fldCharType="begin"/>
        </w:r>
        <w:r>
          <w:rPr>
            <w:webHidden/>
          </w:rPr>
          <w:instrText xml:space="preserve"> PAGEREF _Toc236033116 \h </w:instrText>
        </w:r>
        <w:r>
          <w:rPr>
            <w:webHidden/>
          </w:rPr>
        </w:r>
        <w:r>
          <w:rPr>
            <w:webHidden/>
          </w:rPr>
          <w:fldChar w:fldCharType="separate"/>
        </w:r>
        <w:r w:rsidR="00662BCE">
          <w:rPr>
            <w:webHidden/>
          </w:rPr>
          <w:t>44</w:t>
        </w:r>
        <w:r>
          <w:rPr>
            <w:webHidden/>
          </w:rPr>
          <w:fldChar w:fldCharType="end"/>
        </w:r>
      </w:hyperlink>
    </w:p>
    <w:p w14:paraId="479432F1" w14:textId="61BF851A"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17" w:history="1">
        <w:r w:rsidRPr="00092494">
          <w:rPr>
            <w:rStyle w:val="a3"/>
            <w:noProof/>
          </w:rPr>
          <w:t>РИА Новости, 27.07.2026, Военные пенсии в России планируется проиндексировать с 1 октября, рассказали в ОП</w:t>
        </w:r>
        <w:r>
          <w:rPr>
            <w:noProof/>
            <w:webHidden/>
          </w:rPr>
          <w:tab/>
        </w:r>
        <w:r>
          <w:rPr>
            <w:noProof/>
            <w:webHidden/>
          </w:rPr>
          <w:fldChar w:fldCharType="begin"/>
        </w:r>
        <w:r>
          <w:rPr>
            <w:noProof/>
            <w:webHidden/>
          </w:rPr>
          <w:instrText xml:space="preserve"> PAGEREF _Toc236033117 \h </w:instrText>
        </w:r>
        <w:r>
          <w:rPr>
            <w:noProof/>
            <w:webHidden/>
          </w:rPr>
        </w:r>
        <w:r>
          <w:rPr>
            <w:noProof/>
            <w:webHidden/>
          </w:rPr>
          <w:fldChar w:fldCharType="separate"/>
        </w:r>
        <w:r w:rsidR="00662BCE">
          <w:rPr>
            <w:noProof/>
            <w:webHidden/>
          </w:rPr>
          <w:t>44</w:t>
        </w:r>
        <w:r>
          <w:rPr>
            <w:noProof/>
            <w:webHidden/>
          </w:rPr>
          <w:fldChar w:fldCharType="end"/>
        </w:r>
      </w:hyperlink>
    </w:p>
    <w:p w14:paraId="1B732B95" w14:textId="50506190" w:rsidR="00D27DC6" w:rsidRDefault="00D27DC6">
      <w:pPr>
        <w:pStyle w:val="31"/>
        <w:rPr>
          <w:rFonts w:asciiTheme="minorHAnsi" w:eastAsiaTheme="minorEastAsia" w:hAnsiTheme="minorHAnsi" w:cstheme="minorBidi"/>
          <w:sz w:val="22"/>
          <w:szCs w:val="22"/>
        </w:rPr>
      </w:pPr>
      <w:hyperlink w:anchor="_Toc236033118" w:history="1">
        <w:r w:rsidRPr="00092494">
          <w:rPr>
            <w:rStyle w:val="a3"/>
          </w:rPr>
          <w:t>Военные пенсии в России планируется проиндексировать на 4% с 1 октября 2026 года, рассказал РИА Новости член комиссии Общественной палаты РФ по общественному контролю и работе с обращениями граждан Евгений Машаров.</w:t>
        </w:r>
        <w:r>
          <w:rPr>
            <w:webHidden/>
          </w:rPr>
          <w:tab/>
        </w:r>
        <w:r>
          <w:rPr>
            <w:webHidden/>
          </w:rPr>
          <w:fldChar w:fldCharType="begin"/>
        </w:r>
        <w:r>
          <w:rPr>
            <w:webHidden/>
          </w:rPr>
          <w:instrText xml:space="preserve"> PAGEREF _Toc236033118 \h </w:instrText>
        </w:r>
        <w:r>
          <w:rPr>
            <w:webHidden/>
          </w:rPr>
        </w:r>
        <w:r>
          <w:rPr>
            <w:webHidden/>
          </w:rPr>
          <w:fldChar w:fldCharType="separate"/>
        </w:r>
        <w:r w:rsidR="00662BCE">
          <w:rPr>
            <w:webHidden/>
          </w:rPr>
          <w:t>44</w:t>
        </w:r>
        <w:r>
          <w:rPr>
            <w:webHidden/>
          </w:rPr>
          <w:fldChar w:fldCharType="end"/>
        </w:r>
      </w:hyperlink>
    </w:p>
    <w:p w14:paraId="2C5BB96A" w14:textId="5C116144"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19" w:history="1">
        <w:r w:rsidRPr="00092494">
          <w:rPr>
            <w:rStyle w:val="a3"/>
            <w:noProof/>
          </w:rPr>
          <w:t>РИА Новости, 25.07.2026, Эксперт рассказал, о каких событиях пенсионерам рекомендуется уведомлять Соцфонд</w:t>
        </w:r>
        <w:r>
          <w:rPr>
            <w:noProof/>
            <w:webHidden/>
          </w:rPr>
          <w:tab/>
        </w:r>
        <w:r>
          <w:rPr>
            <w:noProof/>
            <w:webHidden/>
          </w:rPr>
          <w:fldChar w:fldCharType="begin"/>
        </w:r>
        <w:r>
          <w:rPr>
            <w:noProof/>
            <w:webHidden/>
          </w:rPr>
          <w:instrText xml:space="preserve"> PAGEREF _Toc236033119 \h </w:instrText>
        </w:r>
        <w:r>
          <w:rPr>
            <w:noProof/>
            <w:webHidden/>
          </w:rPr>
        </w:r>
        <w:r>
          <w:rPr>
            <w:noProof/>
            <w:webHidden/>
          </w:rPr>
          <w:fldChar w:fldCharType="separate"/>
        </w:r>
        <w:r w:rsidR="00662BCE">
          <w:rPr>
            <w:noProof/>
            <w:webHidden/>
          </w:rPr>
          <w:t>45</w:t>
        </w:r>
        <w:r>
          <w:rPr>
            <w:noProof/>
            <w:webHidden/>
          </w:rPr>
          <w:fldChar w:fldCharType="end"/>
        </w:r>
      </w:hyperlink>
    </w:p>
    <w:p w14:paraId="55E4D985" w14:textId="5BEAE968" w:rsidR="00D27DC6" w:rsidRDefault="00D27DC6">
      <w:pPr>
        <w:pStyle w:val="31"/>
        <w:rPr>
          <w:rFonts w:asciiTheme="minorHAnsi" w:eastAsiaTheme="minorEastAsia" w:hAnsiTheme="minorHAnsi" w:cstheme="minorBidi"/>
          <w:sz w:val="22"/>
          <w:szCs w:val="22"/>
        </w:rPr>
      </w:pPr>
      <w:hyperlink w:anchor="_Toc236033120" w:history="1">
        <w:r w:rsidRPr="00092494">
          <w:rPr>
            <w:rStyle w:val="a3"/>
          </w:rPr>
          <w:t>Пожилым россиянам для корректного начисления пенсий рекомендуется своевременно уведомлять Социальный фонд о переезде в другой регион, а также о закрытии банковского счета, куда поступали пенсионные выплаты, сообщил РИА Новости доцент кафедры общественных финансов финансового факультета Финансового университета при правительстве РФ Игорь Балынин.</w:t>
        </w:r>
        <w:r>
          <w:rPr>
            <w:webHidden/>
          </w:rPr>
          <w:tab/>
        </w:r>
        <w:r>
          <w:rPr>
            <w:webHidden/>
          </w:rPr>
          <w:fldChar w:fldCharType="begin"/>
        </w:r>
        <w:r>
          <w:rPr>
            <w:webHidden/>
          </w:rPr>
          <w:instrText xml:space="preserve"> PAGEREF _Toc236033120 \h </w:instrText>
        </w:r>
        <w:r>
          <w:rPr>
            <w:webHidden/>
          </w:rPr>
        </w:r>
        <w:r>
          <w:rPr>
            <w:webHidden/>
          </w:rPr>
          <w:fldChar w:fldCharType="separate"/>
        </w:r>
        <w:r w:rsidR="00662BCE">
          <w:rPr>
            <w:webHidden/>
          </w:rPr>
          <w:t>45</w:t>
        </w:r>
        <w:r>
          <w:rPr>
            <w:webHidden/>
          </w:rPr>
          <w:fldChar w:fldCharType="end"/>
        </w:r>
      </w:hyperlink>
    </w:p>
    <w:p w14:paraId="47799E21" w14:textId="2088057C"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21" w:history="1">
        <w:r w:rsidRPr="00092494">
          <w:rPr>
            <w:rStyle w:val="a3"/>
            <w:noProof/>
            <w:lang w:val="en-US"/>
          </w:rPr>
          <w:t>RT</w:t>
        </w:r>
        <w:r w:rsidRPr="00092494">
          <w:rPr>
            <w:rStyle w:val="a3"/>
            <w:noProof/>
          </w:rPr>
          <w:t>, 24.07.2026, Специалист Поздняков: можно менять способ доставки пенсии сколько угодно раз</w:t>
        </w:r>
        <w:r>
          <w:rPr>
            <w:noProof/>
            <w:webHidden/>
          </w:rPr>
          <w:tab/>
        </w:r>
        <w:r>
          <w:rPr>
            <w:noProof/>
            <w:webHidden/>
          </w:rPr>
          <w:fldChar w:fldCharType="begin"/>
        </w:r>
        <w:r>
          <w:rPr>
            <w:noProof/>
            <w:webHidden/>
          </w:rPr>
          <w:instrText xml:space="preserve"> PAGEREF _Toc236033121 \h </w:instrText>
        </w:r>
        <w:r>
          <w:rPr>
            <w:noProof/>
            <w:webHidden/>
          </w:rPr>
        </w:r>
        <w:r>
          <w:rPr>
            <w:noProof/>
            <w:webHidden/>
          </w:rPr>
          <w:fldChar w:fldCharType="separate"/>
        </w:r>
        <w:r w:rsidR="00662BCE">
          <w:rPr>
            <w:noProof/>
            <w:webHidden/>
          </w:rPr>
          <w:t>45</w:t>
        </w:r>
        <w:r>
          <w:rPr>
            <w:noProof/>
            <w:webHidden/>
          </w:rPr>
          <w:fldChar w:fldCharType="end"/>
        </w:r>
      </w:hyperlink>
    </w:p>
    <w:p w14:paraId="1FB43786" w14:textId="4C62F313" w:rsidR="00D27DC6" w:rsidRDefault="00D27DC6">
      <w:pPr>
        <w:pStyle w:val="31"/>
        <w:rPr>
          <w:rFonts w:asciiTheme="minorHAnsi" w:eastAsiaTheme="minorEastAsia" w:hAnsiTheme="minorHAnsi" w:cstheme="minorBidi"/>
          <w:sz w:val="22"/>
          <w:szCs w:val="22"/>
        </w:rPr>
      </w:pPr>
      <w:hyperlink w:anchor="_Toc236033122" w:history="1">
        <w:r w:rsidRPr="00092494">
          <w:rPr>
            <w:rStyle w:val="a3"/>
          </w:rPr>
          <w:t xml:space="preserve">По общему правилу устанавливает и выплачивает пенсию территориальный орган Социального фонда России (СФР) по месту жительства пенсионера. При этом по желанию гражданина начисленная сумма пенсии может зачисляться на его банковский счёт, либо вручаться на дому или в кассе организации федеральной почтовой связи. Об этом напомнил в беседе с </w:t>
        </w:r>
        <w:r w:rsidRPr="00092494">
          <w:rPr>
            <w:rStyle w:val="a3"/>
            <w:lang w:val="en-US"/>
          </w:rPr>
          <w:t>RT</w:t>
        </w:r>
        <w:r w:rsidRPr="00092494">
          <w:rPr>
            <w:rStyle w:val="a3"/>
          </w:rPr>
          <w:t xml:space="preserve"> Игорь Поздняков, директор Департамента защиты прав потребителей Роскачества.</w:t>
        </w:r>
        <w:r>
          <w:rPr>
            <w:webHidden/>
          </w:rPr>
          <w:tab/>
        </w:r>
        <w:r>
          <w:rPr>
            <w:webHidden/>
          </w:rPr>
          <w:fldChar w:fldCharType="begin"/>
        </w:r>
        <w:r>
          <w:rPr>
            <w:webHidden/>
          </w:rPr>
          <w:instrText xml:space="preserve"> PAGEREF _Toc236033122 \h </w:instrText>
        </w:r>
        <w:r>
          <w:rPr>
            <w:webHidden/>
          </w:rPr>
        </w:r>
        <w:r>
          <w:rPr>
            <w:webHidden/>
          </w:rPr>
          <w:fldChar w:fldCharType="separate"/>
        </w:r>
        <w:r w:rsidR="00662BCE">
          <w:rPr>
            <w:webHidden/>
          </w:rPr>
          <w:t>45</w:t>
        </w:r>
        <w:r>
          <w:rPr>
            <w:webHidden/>
          </w:rPr>
          <w:fldChar w:fldCharType="end"/>
        </w:r>
      </w:hyperlink>
    </w:p>
    <w:p w14:paraId="5FC2D9DB" w14:textId="19077832"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23" w:history="1">
        <w:r w:rsidRPr="00092494">
          <w:rPr>
            <w:rStyle w:val="a3"/>
            <w:noProof/>
          </w:rPr>
          <w:t>РИА Новости, 26.07.2026, Депутат Госдумы рассказала о перерасчете пенсии работающим пенсионерам с 1 августа</w:t>
        </w:r>
        <w:r>
          <w:rPr>
            <w:noProof/>
            <w:webHidden/>
          </w:rPr>
          <w:tab/>
        </w:r>
        <w:r>
          <w:rPr>
            <w:noProof/>
            <w:webHidden/>
          </w:rPr>
          <w:fldChar w:fldCharType="begin"/>
        </w:r>
        <w:r>
          <w:rPr>
            <w:noProof/>
            <w:webHidden/>
          </w:rPr>
          <w:instrText xml:space="preserve"> PAGEREF _Toc236033123 \h </w:instrText>
        </w:r>
        <w:r>
          <w:rPr>
            <w:noProof/>
            <w:webHidden/>
          </w:rPr>
        </w:r>
        <w:r>
          <w:rPr>
            <w:noProof/>
            <w:webHidden/>
          </w:rPr>
          <w:fldChar w:fldCharType="separate"/>
        </w:r>
        <w:r w:rsidR="00662BCE">
          <w:rPr>
            <w:noProof/>
            <w:webHidden/>
          </w:rPr>
          <w:t>46</w:t>
        </w:r>
        <w:r>
          <w:rPr>
            <w:noProof/>
            <w:webHidden/>
          </w:rPr>
          <w:fldChar w:fldCharType="end"/>
        </w:r>
      </w:hyperlink>
    </w:p>
    <w:p w14:paraId="512CA004" w14:textId="2791B813" w:rsidR="00D27DC6" w:rsidRDefault="00D27DC6">
      <w:pPr>
        <w:pStyle w:val="31"/>
        <w:rPr>
          <w:rFonts w:asciiTheme="minorHAnsi" w:eastAsiaTheme="minorEastAsia" w:hAnsiTheme="minorHAnsi" w:cstheme="minorBidi"/>
          <w:sz w:val="22"/>
          <w:szCs w:val="22"/>
        </w:rPr>
      </w:pPr>
      <w:hyperlink w:anchor="_Toc236033124" w:history="1">
        <w:r w:rsidRPr="00092494">
          <w:rPr>
            <w:rStyle w:val="a3"/>
          </w:rPr>
          <w:t>Соцфонд РФ с 1 августа проведет перерасчет страховой части пенсии работающих пенсионеров в беззаявительном порядке, максимальная надбавка составит три пенсионных коэффициента, сообщила РИА Новости член комитета Госдумы по труду, социальной политике и делам ветеранов Екатерина Стенякина.</w:t>
        </w:r>
        <w:r>
          <w:rPr>
            <w:webHidden/>
          </w:rPr>
          <w:tab/>
        </w:r>
        <w:r>
          <w:rPr>
            <w:webHidden/>
          </w:rPr>
          <w:fldChar w:fldCharType="begin"/>
        </w:r>
        <w:r>
          <w:rPr>
            <w:webHidden/>
          </w:rPr>
          <w:instrText xml:space="preserve"> PAGEREF _Toc236033124 \h </w:instrText>
        </w:r>
        <w:r>
          <w:rPr>
            <w:webHidden/>
          </w:rPr>
        </w:r>
        <w:r>
          <w:rPr>
            <w:webHidden/>
          </w:rPr>
          <w:fldChar w:fldCharType="separate"/>
        </w:r>
        <w:r w:rsidR="00662BCE">
          <w:rPr>
            <w:webHidden/>
          </w:rPr>
          <w:t>46</w:t>
        </w:r>
        <w:r>
          <w:rPr>
            <w:webHidden/>
          </w:rPr>
          <w:fldChar w:fldCharType="end"/>
        </w:r>
      </w:hyperlink>
    </w:p>
    <w:p w14:paraId="3803A427" w14:textId="2E90DA7A"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25" w:history="1">
        <w:r w:rsidRPr="00092494">
          <w:rPr>
            <w:rStyle w:val="a3"/>
            <w:noProof/>
            <w:lang w:val="en-US"/>
          </w:rPr>
          <w:t>RT</w:t>
        </w:r>
        <w:r w:rsidRPr="00092494">
          <w:rPr>
            <w:rStyle w:val="a3"/>
            <w:noProof/>
          </w:rPr>
          <w:t>, 25.07.2026, Депутат Говырин: с 1 августа начнутся несколько пенсионных перерасчётов</w:t>
        </w:r>
        <w:r>
          <w:rPr>
            <w:noProof/>
            <w:webHidden/>
          </w:rPr>
          <w:tab/>
        </w:r>
        <w:r>
          <w:rPr>
            <w:noProof/>
            <w:webHidden/>
          </w:rPr>
          <w:fldChar w:fldCharType="begin"/>
        </w:r>
        <w:r>
          <w:rPr>
            <w:noProof/>
            <w:webHidden/>
          </w:rPr>
          <w:instrText xml:space="preserve"> PAGEREF _Toc236033125 \h </w:instrText>
        </w:r>
        <w:r>
          <w:rPr>
            <w:noProof/>
            <w:webHidden/>
          </w:rPr>
        </w:r>
        <w:r>
          <w:rPr>
            <w:noProof/>
            <w:webHidden/>
          </w:rPr>
          <w:fldChar w:fldCharType="separate"/>
        </w:r>
        <w:r w:rsidR="00662BCE">
          <w:rPr>
            <w:noProof/>
            <w:webHidden/>
          </w:rPr>
          <w:t>47</w:t>
        </w:r>
        <w:r>
          <w:rPr>
            <w:noProof/>
            <w:webHidden/>
          </w:rPr>
          <w:fldChar w:fldCharType="end"/>
        </w:r>
      </w:hyperlink>
    </w:p>
    <w:p w14:paraId="7EBD38D1" w14:textId="3B327988" w:rsidR="00D27DC6" w:rsidRDefault="00D27DC6">
      <w:pPr>
        <w:pStyle w:val="31"/>
        <w:rPr>
          <w:rFonts w:asciiTheme="minorHAnsi" w:eastAsiaTheme="minorEastAsia" w:hAnsiTheme="minorHAnsi" w:cstheme="minorBidi"/>
          <w:sz w:val="22"/>
          <w:szCs w:val="22"/>
        </w:rPr>
      </w:pPr>
      <w:hyperlink w:anchor="_Toc236033126" w:history="1">
        <w:r w:rsidRPr="00092494">
          <w:rPr>
            <w:rStyle w:val="a3"/>
          </w:rPr>
          <w:t xml:space="preserve">Депутат Госдумы, член комитета Госдумы по малому и среднему предпринимательству Алексей Говырин (фракция «Единая Россия») рассказал </w:t>
        </w:r>
        <w:r w:rsidRPr="00092494">
          <w:rPr>
            <w:rStyle w:val="a3"/>
            <w:lang w:val="en-US"/>
          </w:rPr>
          <w:t>RT</w:t>
        </w:r>
        <w:r w:rsidRPr="00092494">
          <w:rPr>
            <w:rStyle w:val="a3"/>
          </w:rPr>
          <w:t xml:space="preserve"> о том, что с 1 августа 2026 года начнутся несколько пенсионных перерасчётов.</w:t>
        </w:r>
        <w:r>
          <w:rPr>
            <w:webHidden/>
          </w:rPr>
          <w:tab/>
        </w:r>
        <w:r>
          <w:rPr>
            <w:webHidden/>
          </w:rPr>
          <w:fldChar w:fldCharType="begin"/>
        </w:r>
        <w:r>
          <w:rPr>
            <w:webHidden/>
          </w:rPr>
          <w:instrText xml:space="preserve"> PAGEREF _Toc236033126 \h </w:instrText>
        </w:r>
        <w:r>
          <w:rPr>
            <w:webHidden/>
          </w:rPr>
        </w:r>
        <w:r>
          <w:rPr>
            <w:webHidden/>
          </w:rPr>
          <w:fldChar w:fldCharType="separate"/>
        </w:r>
        <w:r w:rsidR="00662BCE">
          <w:rPr>
            <w:webHidden/>
          </w:rPr>
          <w:t>47</w:t>
        </w:r>
        <w:r>
          <w:rPr>
            <w:webHidden/>
          </w:rPr>
          <w:fldChar w:fldCharType="end"/>
        </w:r>
      </w:hyperlink>
    </w:p>
    <w:p w14:paraId="3C39A329" w14:textId="6A9E6A05"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27" w:history="1">
        <w:r w:rsidRPr="00092494">
          <w:rPr>
            <w:rStyle w:val="a3"/>
            <w:noProof/>
          </w:rPr>
          <w:t>ПРАЙМ, 27.07.2026, Россиянам объяснили, кому повысят пенсии с августа 2026 года</w:t>
        </w:r>
        <w:r>
          <w:rPr>
            <w:noProof/>
            <w:webHidden/>
          </w:rPr>
          <w:tab/>
        </w:r>
        <w:r>
          <w:rPr>
            <w:noProof/>
            <w:webHidden/>
          </w:rPr>
          <w:fldChar w:fldCharType="begin"/>
        </w:r>
        <w:r>
          <w:rPr>
            <w:noProof/>
            <w:webHidden/>
          </w:rPr>
          <w:instrText xml:space="preserve"> PAGEREF _Toc236033127 \h </w:instrText>
        </w:r>
        <w:r>
          <w:rPr>
            <w:noProof/>
            <w:webHidden/>
          </w:rPr>
        </w:r>
        <w:r>
          <w:rPr>
            <w:noProof/>
            <w:webHidden/>
          </w:rPr>
          <w:fldChar w:fldCharType="separate"/>
        </w:r>
        <w:r w:rsidR="00662BCE">
          <w:rPr>
            <w:noProof/>
            <w:webHidden/>
          </w:rPr>
          <w:t>47</w:t>
        </w:r>
        <w:r>
          <w:rPr>
            <w:noProof/>
            <w:webHidden/>
          </w:rPr>
          <w:fldChar w:fldCharType="end"/>
        </w:r>
      </w:hyperlink>
    </w:p>
    <w:p w14:paraId="0A3531D7" w14:textId="399A1237" w:rsidR="00D27DC6" w:rsidRDefault="00D27DC6">
      <w:pPr>
        <w:pStyle w:val="31"/>
        <w:rPr>
          <w:rFonts w:asciiTheme="minorHAnsi" w:eastAsiaTheme="minorEastAsia" w:hAnsiTheme="minorHAnsi" w:cstheme="minorBidi"/>
          <w:sz w:val="22"/>
          <w:szCs w:val="22"/>
        </w:rPr>
      </w:pPr>
      <w:hyperlink w:anchor="_Toc236033128" w:history="1">
        <w:r w:rsidRPr="00092494">
          <w:rPr>
            <w:rStyle w:val="a3"/>
          </w:rPr>
          <w:t>С 1 августа 2026 года часть российских пенсионеров может рассчитывать на увеличение пенсионных выплат. Как уточнил член Общественной палаты РФ, профессор, декан факультета права НИУ ВШЭ Вадим Виноградов, речь не идет о новой индексации: в августе вступают в силу несколько предусмотренных законом механизмов, каждый из которых распространяется на определенные категории граждан.</w:t>
        </w:r>
        <w:r>
          <w:rPr>
            <w:webHidden/>
          </w:rPr>
          <w:tab/>
        </w:r>
        <w:r>
          <w:rPr>
            <w:webHidden/>
          </w:rPr>
          <w:fldChar w:fldCharType="begin"/>
        </w:r>
        <w:r>
          <w:rPr>
            <w:webHidden/>
          </w:rPr>
          <w:instrText xml:space="preserve"> PAGEREF _Toc236033128 \h </w:instrText>
        </w:r>
        <w:r>
          <w:rPr>
            <w:webHidden/>
          </w:rPr>
        </w:r>
        <w:r>
          <w:rPr>
            <w:webHidden/>
          </w:rPr>
          <w:fldChar w:fldCharType="separate"/>
        </w:r>
        <w:r w:rsidR="00662BCE">
          <w:rPr>
            <w:webHidden/>
          </w:rPr>
          <w:t>47</w:t>
        </w:r>
        <w:r>
          <w:rPr>
            <w:webHidden/>
          </w:rPr>
          <w:fldChar w:fldCharType="end"/>
        </w:r>
      </w:hyperlink>
    </w:p>
    <w:p w14:paraId="35C5C5B2" w14:textId="780F2327"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29" w:history="1">
        <w:r w:rsidRPr="00092494">
          <w:rPr>
            <w:rStyle w:val="a3"/>
            <w:noProof/>
          </w:rPr>
          <w:t>МК, 24.07.2026, Главная категория получателей - работающие пенсионеры</w:t>
        </w:r>
        <w:r>
          <w:rPr>
            <w:noProof/>
            <w:webHidden/>
          </w:rPr>
          <w:tab/>
        </w:r>
        <w:r>
          <w:rPr>
            <w:noProof/>
            <w:webHidden/>
          </w:rPr>
          <w:fldChar w:fldCharType="begin"/>
        </w:r>
        <w:r>
          <w:rPr>
            <w:noProof/>
            <w:webHidden/>
          </w:rPr>
          <w:instrText xml:space="preserve"> PAGEREF _Toc236033129 \h </w:instrText>
        </w:r>
        <w:r>
          <w:rPr>
            <w:noProof/>
            <w:webHidden/>
          </w:rPr>
        </w:r>
        <w:r>
          <w:rPr>
            <w:noProof/>
            <w:webHidden/>
          </w:rPr>
          <w:fldChar w:fldCharType="separate"/>
        </w:r>
        <w:r w:rsidR="00662BCE">
          <w:rPr>
            <w:noProof/>
            <w:webHidden/>
          </w:rPr>
          <w:t>48</w:t>
        </w:r>
        <w:r>
          <w:rPr>
            <w:noProof/>
            <w:webHidden/>
          </w:rPr>
          <w:fldChar w:fldCharType="end"/>
        </w:r>
      </w:hyperlink>
    </w:p>
    <w:p w14:paraId="7F3E072A" w14:textId="47532893" w:rsidR="00D27DC6" w:rsidRDefault="00D27DC6">
      <w:pPr>
        <w:pStyle w:val="31"/>
        <w:rPr>
          <w:rFonts w:asciiTheme="minorHAnsi" w:eastAsiaTheme="minorEastAsia" w:hAnsiTheme="minorHAnsi" w:cstheme="minorBidi"/>
          <w:sz w:val="22"/>
          <w:szCs w:val="22"/>
        </w:rPr>
      </w:pPr>
      <w:hyperlink w:anchor="_Toc236033130" w:history="1">
        <w:r w:rsidRPr="00092494">
          <w:rPr>
            <w:rStyle w:val="a3"/>
          </w:rPr>
          <w:t xml:space="preserve">Август принесет прибавку к пенсии миллионам россиян. Социальный фонд проведет ежегодный перерасчет выплат работающим пенсионерам, гражданам старше 80 лет, инвалидам </w:t>
        </w:r>
        <w:r w:rsidRPr="00092494">
          <w:rPr>
            <w:rStyle w:val="a3"/>
            <w:lang w:val="en-US"/>
          </w:rPr>
          <w:t>I</w:t>
        </w:r>
        <w:r w:rsidRPr="00092494">
          <w:rPr>
            <w:rStyle w:val="a3"/>
          </w:rPr>
          <w:t xml:space="preserve"> группы, а также тем, кто получает накопительную пенсию или срочную пенсионную выплату.</w:t>
        </w:r>
        <w:r>
          <w:rPr>
            <w:webHidden/>
          </w:rPr>
          <w:tab/>
        </w:r>
        <w:r>
          <w:rPr>
            <w:webHidden/>
          </w:rPr>
          <w:fldChar w:fldCharType="begin"/>
        </w:r>
        <w:r>
          <w:rPr>
            <w:webHidden/>
          </w:rPr>
          <w:instrText xml:space="preserve"> PAGEREF _Toc236033130 \h </w:instrText>
        </w:r>
        <w:r>
          <w:rPr>
            <w:webHidden/>
          </w:rPr>
        </w:r>
        <w:r>
          <w:rPr>
            <w:webHidden/>
          </w:rPr>
          <w:fldChar w:fldCharType="separate"/>
        </w:r>
        <w:r w:rsidR="00662BCE">
          <w:rPr>
            <w:webHidden/>
          </w:rPr>
          <w:t>48</w:t>
        </w:r>
        <w:r>
          <w:rPr>
            <w:webHidden/>
          </w:rPr>
          <w:fldChar w:fldCharType="end"/>
        </w:r>
      </w:hyperlink>
    </w:p>
    <w:p w14:paraId="09A5DDBB" w14:textId="5FFD4C93"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31" w:history="1">
        <w:r w:rsidRPr="00092494">
          <w:rPr>
            <w:rStyle w:val="a3"/>
            <w:noProof/>
            <w:lang w:val="en-US"/>
          </w:rPr>
          <w:t>Life</w:t>
        </w:r>
        <w:r w:rsidRPr="00092494">
          <w:rPr>
            <w:rStyle w:val="a3"/>
            <w:noProof/>
          </w:rPr>
          <w:t>.</w:t>
        </w:r>
        <w:r w:rsidRPr="00092494">
          <w:rPr>
            <w:rStyle w:val="a3"/>
            <w:noProof/>
            <w:lang w:val="en-US"/>
          </w:rPr>
          <w:t>Ru</w:t>
        </w:r>
        <w:r w:rsidRPr="00092494">
          <w:rPr>
            <w:rStyle w:val="a3"/>
            <w:noProof/>
          </w:rPr>
          <w:t>, 24.07.202, С 1 августа пройдёт несколько пенсионных перерасчётов: кто какую прибавку получит</w:t>
        </w:r>
        <w:r>
          <w:rPr>
            <w:noProof/>
            <w:webHidden/>
          </w:rPr>
          <w:tab/>
        </w:r>
        <w:r>
          <w:rPr>
            <w:noProof/>
            <w:webHidden/>
          </w:rPr>
          <w:fldChar w:fldCharType="begin"/>
        </w:r>
        <w:r>
          <w:rPr>
            <w:noProof/>
            <w:webHidden/>
          </w:rPr>
          <w:instrText xml:space="preserve"> PAGEREF _Toc236033131 \h </w:instrText>
        </w:r>
        <w:r>
          <w:rPr>
            <w:noProof/>
            <w:webHidden/>
          </w:rPr>
        </w:r>
        <w:r>
          <w:rPr>
            <w:noProof/>
            <w:webHidden/>
          </w:rPr>
          <w:fldChar w:fldCharType="separate"/>
        </w:r>
        <w:r w:rsidR="00662BCE">
          <w:rPr>
            <w:noProof/>
            <w:webHidden/>
          </w:rPr>
          <w:t>49</w:t>
        </w:r>
        <w:r>
          <w:rPr>
            <w:noProof/>
            <w:webHidden/>
          </w:rPr>
          <w:fldChar w:fldCharType="end"/>
        </w:r>
      </w:hyperlink>
    </w:p>
    <w:p w14:paraId="3B3811FF" w14:textId="39AE27F8" w:rsidR="00D27DC6" w:rsidRDefault="00D27DC6">
      <w:pPr>
        <w:pStyle w:val="31"/>
        <w:rPr>
          <w:rFonts w:asciiTheme="minorHAnsi" w:eastAsiaTheme="minorEastAsia" w:hAnsiTheme="minorHAnsi" w:cstheme="minorBidi"/>
          <w:sz w:val="22"/>
          <w:szCs w:val="22"/>
        </w:rPr>
      </w:pPr>
      <w:hyperlink w:anchor="_Toc236033132" w:history="1">
        <w:r w:rsidRPr="00092494">
          <w:rPr>
            <w:rStyle w:val="a3"/>
          </w:rPr>
          <w:t xml:space="preserve">С 1 августа 2026 года российских пенсионеров ждут перерасчёты - кто-то получит прибавку за стаж, кто-то - за иждивенцев, а кому-то увеличат накопительную пенсию на 17%. Депутат Госдумы Алексей Говырин в комментарии для </w:t>
        </w:r>
        <w:r w:rsidRPr="00092494">
          <w:rPr>
            <w:rStyle w:val="a3"/>
            <w:lang w:val="en-US"/>
          </w:rPr>
          <w:t>Life</w:t>
        </w:r>
        <w:r w:rsidRPr="00092494">
          <w:rPr>
            <w:rStyle w:val="a3"/>
          </w:rPr>
          <w:t>.</w:t>
        </w:r>
        <w:r w:rsidRPr="00092494">
          <w:rPr>
            <w:rStyle w:val="a3"/>
            <w:lang w:val="en-US"/>
          </w:rPr>
          <w:t>ru</w:t>
        </w:r>
        <w:r w:rsidRPr="00092494">
          <w:rPr>
            <w:rStyle w:val="a3"/>
          </w:rPr>
          <w:t xml:space="preserve"> перечислил все индивидуальные основания для повышения и назвал предельные суммы.</w:t>
        </w:r>
        <w:r>
          <w:rPr>
            <w:webHidden/>
          </w:rPr>
          <w:tab/>
        </w:r>
        <w:r>
          <w:rPr>
            <w:webHidden/>
          </w:rPr>
          <w:fldChar w:fldCharType="begin"/>
        </w:r>
        <w:r>
          <w:rPr>
            <w:webHidden/>
          </w:rPr>
          <w:instrText xml:space="preserve"> PAGEREF _Toc236033132 \h </w:instrText>
        </w:r>
        <w:r>
          <w:rPr>
            <w:webHidden/>
          </w:rPr>
        </w:r>
        <w:r>
          <w:rPr>
            <w:webHidden/>
          </w:rPr>
          <w:fldChar w:fldCharType="separate"/>
        </w:r>
        <w:r w:rsidR="00662BCE">
          <w:rPr>
            <w:webHidden/>
          </w:rPr>
          <w:t>49</w:t>
        </w:r>
        <w:r>
          <w:rPr>
            <w:webHidden/>
          </w:rPr>
          <w:fldChar w:fldCharType="end"/>
        </w:r>
      </w:hyperlink>
    </w:p>
    <w:p w14:paraId="71172CEA" w14:textId="5CABEBA3"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33" w:history="1">
        <w:r w:rsidRPr="00092494">
          <w:rPr>
            <w:rStyle w:val="a3"/>
            <w:noProof/>
          </w:rPr>
          <w:t>ФедералПресс, 24.07.2026, Увеличение пенсий в августе: на сколько поднимут выплаты и кого коснется</w:t>
        </w:r>
        <w:r>
          <w:rPr>
            <w:noProof/>
            <w:webHidden/>
          </w:rPr>
          <w:tab/>
        </w:r>
        <w:r>
          <w:rPr>
            <w:noProof/>
            <w:webHidden/>
          </w:rPr>
          <w:fldChar w:fldCharType="begin"/>
        </w:r>
        <w:r>
          <w:rPr>
            <w:noProof/>
            <w:webHidden/>
          </w:rPr>
          <w:instrText xml:space="preserve"> PAGEREF _Toc236033133 \h </w:instrText>
        </w:r>
        <w:r>
          <w:rPr>
            <w:noProof/>
            <w:webHidden/>
          </w:rPr>
        </w:r>
        <w:r>
          <w:rPr>
            <w:noProof/>
            <w:webHidden/>
          </w:rPr>
          <w:fldChar w:fldCharType="separate"/>
        </w:r>
        <w:r w:rsidR="00662BCE">
          <w:rPr>
            <w:noProof/>
            <w:webHidden/>
          </w:rPr>
          <w:t>50</w:t>
        </w:r>
        <w:r>
          <w:rPr>
            <w:noProof/>
            <w:webHidden/>
          </w:rPr>
          <w:fldChar w:fldCharType="end"/>
        </w:r>
      </w:hyperlink>
    </w:p>
    <w:p w14:paraId="2122FF93" w14:textId="03F78043" w:rsidR="00D27DC6" w:rsidRDefault="00D27DC6">
      <w:pPr>
        <w:pStyle w:val="31"/>
        <w:rPr>
          <w:rFonts w:asciiTheme="minorHAnsi" w:eastAsiaTheme="minorEastAsia" w:hAnsiTheme="minorHAnsi" w:cstheme="minorBidi"/>
          <w:sz w:val="22"/>
          <w:szCs w:val="22"/>
        </w:rPr>
      </w:pPr>
      <w:hyperlink w:anchor="_Toc236033134" w:history="1">
        <w:r w:rsidRPr="00092494">
          <w:rPr>
            <w:rStyle w:val="a3"/>
          </w:rPr>
          <w:t>Увеличение пенсий в августе традиционно затронет и застрахованных лиц, получающих накопительные пенсии, и срочные пенсионные выплаты. Так, в этом году, согласно информации Социального фонда России, например, повышение накопительных пенсий будет осуществлено на 17,3%, что более чем в 3 раза превышает уровень инфляции (по итогам прошлого года она составила 5,6%). Об этом «ФедералПресс» рассказал кандидат экономических наук, доцент Финансового университета при правительстве РФ Игорь Балынин. «Законодательно предусмотрено несколько причин для него, но ключевой являются полученные доходы от инвестирования средств пенсионных накоплений. Данная корректировка будет осуществлена автоматически, специальных заявлений от застрахованного лица не нужно», - уточнил эксперт.</w:t>
        </w:r>
        <w:r>
          <w:rPr>
            <w:webHidden/>
          </w:rPr>
          <w:tab/>
        </w:r>
        <w:r>
          <w:rPr>
            <w:webHidden/>
          </w:rPr>
          <w:fldChar w:fldCharType="begin"/>
        </w:r>
        <w:r>
          <w:rPr>
            <w:webHidden/>
          </w:rPr>
          <w:instrText xml:space="preserve"> PAGEREF _Toc236033134 \h </w:instrText>
        </w:r>
        <w:r>
          <w:rPr>
            <w:webHidden/>
          </w:rPr>
        </w:r>
        <w:r>
          <w:rPr>
            <w:webHidden/>
          </w:rPr>
          <w:fldChar w:fldCharType="separate"/>
        </w:r>
        <w:r w:rsidR="00662BCE">
          <w:rPr>
            <w:webHidden/>
          </w:rPr>
          <w:t>50</w:t>
        </w:r>
        <w:r>
          <w:rPr>
            <w:webHidden/>
          </w:rPr>
          <w:fldChar w:fldCharType="end"/>
        </w:r>
      </w:hyperlink>
    </w:p>
    <w:p w14:paraId="56B379E6" w14:textId="2A923E1D"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35" w:history="1">
        <w:r w:rsidRPr="00092494">
          <w:rPr>
            <w:rStyle w:val="a3"/>
            <w:noProof/>
          </w:rPr>
          <w:t>Газета.</w:t>
        </w:r>
        <w:r w:rsidRPr="00092494">
          <w:rPr>
            <w:rStyle w:val="a3"/>
            <w:noProof/>
            <w:lang w:val="en-US"/>
          </w:rPr>
          <w:t>Ru</w:t>
        </w:r>
        <w:r w:rsidRPr="00092494">
          <w:rPr>
            <w:rStyle w:val="a3"/>
            <w:noProof/>
          </w:rPr>
          <w:t>, 24.07.2026, Кому повысят пенсии с 1 августа 2026 года и на сколько</w:t>
        </w:r>
        <w:r>
          <w:rPr>
            <w:noProof/>
            <w:webHidden/>
          </w:rPr>
          <w:tab/>
        </w:r>
        <w:r>
          <w:rPr>
            <w:noProof/>
            <w:webHidden/>
          </w:rPr>
          <w:fldChar w:fldCharType="begin"/>
        </w:r>
        <w:r>
          <w:rPr>
            <w:noProof/>
            <w:webHidden/>
          </w:rPr>
          <w:instrText xml:space="preserve"> PAGEREF _Toc236033135 \h </w:instrText>
        </w:r>
        <w:r>
          <w:rPr>
            <w:noProof/>
            <w:webHidden/>
          </w:rPr>
        </w:r>
        <w:r>
          <w:rPr>
            <w:noProof/>
            <w:webHidden/>
          </w:rPr>
          <w:fldChar w:fldCharType="separate"/>
        </w:r>
        <w:r w:rsidR="00662BCE">
          <w:rPr>
            <w:noProof/>
            <w:webHidden/>
          </w:rPr>
          <w:t>51</w:t>
        </w:r>
        <w:r>
          <w:rPr>
            <w:noProof/>
            <w:webHidden/>
          </w:rPr>
          <w:fldChar w:fldCharType="end"/>
        </w:r>
      </w:hyperlink>
    </w:p>
    <w:p w14:paraId="3E58620B" w14:textId="241FCF65" w:rsidR="00D27DC6" w:rsidRDefault="00D27DC6">
      <w:pPr>
        <w:pStyle w:val="31"/>
        <w:rPr>
          <w:rFonts w:asciiTheme="minorHAnsi" w:eastAsiaTheme="minorEastAsia" w:hAnsiTheme="minorHAnsi" w:cstheme="minorBidi"/>
          <w:sz w:val="22"/>
          <w:szCs w:val="22"/>
        </w:rPr>
      </w:pPr>
      <w:hyperlink w:anchor="_Toc236033136" w:history="1">
        <w:r w:rsidRPr="00092494">
          <w:rPr>
            <w:rStyle w:val="a3"/>
          </w:rPr>
          <w:t>С 1 августа ряд пенсионеров получит прибавку к выплатам. В зависимости от категории получателя перерасчет составит от нескольких сотен рублей до почти десяти тысяч. Сколько составит прибавка к пенсии в каждом конкретном случае, из чего она складывается и как ее получить — в материале «Газеты.</w:t>
        </w:r>
        <w:r w:rsidRPr="00092494">
          <w:rPr>
            <w:rStyle w:val="a3"/>
            <w:lang w:val="en-US"/>
          </w:rPr>
          <w:t>Ru</w:t>
        </w:r>
        <w:r w:rsidRPr="00092494">
          <w:rPr>
            <w:rStyle w:val="a3"/>
          </w:rPr>
          <w:t>».</w:t>
        </w:r>
        <w:r>
          <w:rPr>
            <w:webHidden/>
          </w:rPr>
          <w:tab/>
        </w:r>
        <w:r>
          <w:rPr>
            <w:webHidden/>
          </w:rPr>
          <w:fldChar w:fldCharType="begin"/>
        </w:r>
        <w:r>
          <w:rPr>
            <w:webHidden/>
          </w:rPr>
          <w:instrText xml:space="preserve"> PAGEREF _Toc236033136 \h </w:instrText>
        </w:r>
        <w:r>
          <w:rPr>
            <w:webHidden/>
          </w:rPr>
        </w:r>
        <w:r>
          <w:rPr>
            <w:webHidden/>
          </w:rPr>
          <w:fldChar w:fldCharType="separate"/>
        </w:r>
        <w:r w:rsidR="00662BCE">
          <w:rPr>
            <w:webHidden/>
          </w:rPr>
          <w:t>51</w:t>
        </w:r>
        <w:r>
          <w:rPr>
            <w:webHidden/>
          </w:rPr>
          <w:fldChar w:fldCharType="end"/>
        </w:r>
      </w:hyperlink>
    </w:p>
    <w:p w14:paraId="5FB612A4" w14:textId="61C5F103"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37" w:history="1">
        <w:r w:rsidRPr="00092494">
          <w:rPr>
            <w:rStyle w:val="a3"/>
            <w:noProof/>
            <w:lang w:val="en-US"/>
          </w:rPr>
          <w:t>Pravda</w:t>
        </w:r>
        <w:r w:rsidRPr="00092494">
          <w:rPr>
            <w:rStyle w:val="a3"/>
            <w:noProof/>
          </w:rPr>
          <w:t>.</w:t>
        </w:r>
        <w:r w:rsidRPr="00092494">
          <w:rPr>
            <w:rStyle w:val="a3"/>
            <w:noProof/>
            <w:lang w:val="en-US"/>
          </w:rPr>
          <w:t>ru</w:t>
        </w:r>
        <w:r w:rsidRPr="00092494">
          <w:rPr>
            <w:rStyle w:val="a3"/>
            <w:noProof/>
          </w:rPr>
          <w:t>, 26.07.2026, Россиянам пересчитают пенсии в августе: названы категории, которым заметно увеличат выплаты</w:t>
        </w:r>
        <w:r>
          <w:rPr>
            <w:noProof/>
            <w:webHidden/>
          </w:rPr>
          <w:tab/>
        </w:r>
        <w:r>
          <w:rPr>
            <w:noProof/>
            <w:webHidden/>
          </w:rPr>
          <w:fldChar w:fldCharType="begin"/>
        </w:r>
        <w:r>
          <w:rPr>
            <w:noProof/>
            <w:webHidden/>
          </w:rPr>
          <w:instrText xml:space="preserve"> PAGEREF _Toc236033137 \h </w:instrText>
        </w:r>
        <w:r>
          <w:rPr>
            <w:noProof/>
            <w:webHidden/>
          </w:rPr>
        </w:r>
        <w:r>
          <w:rPr>
            <w:noProof/>
            <w:webHidden/>
          </w:rPr>
          <w:fldChar w:fldCharType="separate"/>
        </w:r>
        <w:r w:rsidR="00662BCE">
          <w:rPr>
            <w:noProof/>
            <w:webHidden/>
          </w:rPr>
          <w:t>54</w:t>
        </w:r>
        <w:r>
          <w:rPr>
            <w:noProof/>
            <w:webHidden/>
          </w:rPr>
          <w:fldChar w:fldCharType="end"/>
        </w:r>
      </w:hyperlink>
    </w:p>
    <w:p w14:paraId="66F604D4" w14:textId="226A25AE" w:rsidR="00D27DC6" w:rsidRDefault="00D27DC6">
      <w:pPr>
        <w:pStyle w:val="31"/>
        <w:rPr>
          <w:rFonts w:asciiTheme="minorHAnsi" w:eastAsiaTheme="minorEastAsia" w:hAnsiTheme="minorHAnsi" w:cstheme="minorBidi"/>
          <w:sz w:val="22"/>
          <w:szCs w:val="22"/>
        </w:rPr>
      </w:pPr>
      <w:hyperlink w:anchor="_Toc236033138" w:history="1">
        <w:r w:rsidRPr="00092494">
          <w:rPr>
            <w:rStyle w:val="a3"/>
          </w:rPr>
          <w:t>В августе 2026 года нескольким категориям российских пенсионеров автоматически пересчитают выплаты. Прибавку получат россияне, которым в июле исполнилось 80 лет, работающие пенсионеры и отдельные работники авиации и угольной отрасли. Неофициально занятым перерасчет не положен.</w:t>
        </w:r>
        <w:r>
          <w:rPr>
            <w:webHidden/>
          </w:rPr>
          <w:tab/>
        </w:r>
        <w:r>
          <w:rPr>
            <w:webHidden/>
          </w:rPr>
          <w:fldChar w:fldCharType="begin"/>
        </w:r>
        <w:r>
          <w:rPr>
            <w:webHidden/>
          </w:rPr>
          <w:instrText xml:space="preserve"> PAGEREF _Toc236033138 \h </w:instrText>
        </w:r>
        <w:r>
          <w:rPr>
            <w:webHidden/>
          </w:rPr>
        </w:r>
        <w:r>
          <w:rPr>
            <w:webHidden/>
          </w:rPr>
          <w:fldChar w:fldCharType="separate"/>
        </w:r>
        <w:r w:rsidR="00662BCE">
          <w:rPr>
            <w:webHidden/>
          </w:rPr>
          <w:t>54</w:t>
        </w:r>
        <w:r>
          <w:rPr>
            <w:webHidden/>
          </w:rPr>
          <w:fldChar w:fldCharType="end"/>
        </w:r>
      </w:hyperlink>
    </w:p>
    <w:p w14:paraId="07241E66" w14:textId="3C6DC862"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39" w:history="1">
        <w:r w:rsidRPr="00092494">
          <w:rPr>
            <w:rStyle w:val="a3"/>
            <w:noProof/>
            <w:lang w:val="en-US"/>
          </w:rPr>
          <w:t>Pravda</w:t>
        </w:r>
        <w:r w:rsidRPr="00092494">
          <w:rPr>
            <w:rStyle w:val="a3"/>
            <w:noProof/>
          </w:rPr>
          <w:t>.</w:t>
        </w:r>
        <w:r w:rsidRPr="00092494">
          <w:rPr>
            <w:rStyle w:val="a3"/>
            <w:noProof/>
            <w:lang w:val="en-US"/>
          </w:rPr>
          <w:t>ru</w:t>
        </w:r>
        <w:r w:rsidRPr="00092494">
          <w:rPr>
            <w:rStyle w:val="a3"/>
            <w:noProof/>
          </w:rPr>
          <w:t>, 26.07.2026, Августовский перерасчёт удивит многих: кому из пенсионеров добавят почти 20% к выплатам</w:t>
        </w:r>
        <w:r>
          <w:rPr>
            <w:noProof/>
            <w:webHidden/>
          </w:rPr>
          <w:tab/>
        </w:r>
        <w:r>
          <w:rPr>
            <w:noProof/>
            <w:webHidden/>
          </w:rPr>
          <w:fldChar w:fldCharType="begin"/>
        </w:r>
        <w:r>
          <w:rPr>
            <w:noProof/>
            <w:webHidden/>
          </w:rPr>
          <w:instrText xml:space="preserve"> PAGEREF _Toc236033139 \h </w:instrText>
        </w:r>
        <w:r>
          <w:rPr>
            <w:noProof/>
            <w:webHidden/>
          </w:rPr>
        </w:r>
        <w:r>
          <w:rPr>
            <w:noProof/>
            <w:webHidden/>
          </w:rPr>
          <w:fldChar w:fldCharType="separate"/>
        </w:r>
        <w:r w:rsidR="00662BCE">
          <w:rPr>
            <w:noProof/>
            <w:webHidden/>
          </w:rPr>
          <w:t>56</w:t>
        </w:r>
        <w:r>
          <w:rPr>
            <w:noProof/>
            <w:webHidden/>
          </w:rPr>
          <w:fldChar w:fldCharType="end"/>
        </w:r>
      </w:hyperlink>
    </w:p>
    <w:p w14:paraId="0FAED951" w14:textId="3EBC4B57" w:rsidR="00D27DC6" w:rsidRDefault="00D27DC6">
      <w:pPr>
        <w:pStyle w:val="31"/>
        <w:rPr>
          <w:rFonts w:asciiTheme="minorHAnsi" w:eastAsiaTheme="minorEastAsia" w:hAnsiTheme="minorHAnsi" w:cstheme="minorBidi"/>
          <w:sz w:val="22"/>
          <w:szCs w:val="22"/>
        </w:rPr>
      </w:pPr>
      <w:hyperlink w:anchor="_Toc236033140" w:history="1">
        <w:r w:rsidRPr="00092494">
          <w:rPr>
            <w:rStyle w:val="a3"/>
          </w:rPr>
          <w:t>Социальный фонд России зафиксировал ощутимый рост пенсионных выплат для неработающих граждан - за двенадцать месяцев средний показатель увеличился почти на две тысячи рублей. Динамика обусловлена плановой индексацией, ростом прожиточного минимума и механизмами защиты доходов от инфляции. При этом в ряде северных регионов страны суммы начислений уже преодолели психологическую отметку в 35 тысяч рублей, что отражает специфику территориальных коэффициентов. Параллельно с этим власти готовят масштабный перерасчет выплат в августе, который затронет сразу несколько категорий получателей.</w:t>
        </w:r>
        <w:r>
          <w:rPr>
            <w:webHidden/>
          </w:rPr>
          <w:tab/>
        </w:r>
        <w:r>
          <w:rPr>
            <w:webHidden/>
          </w:rPr>
          <w:fldChar w:fldCharType="begin"/>
        </w:r>
        <w:r>
          <w:rPr>
            <w:webHidden/>
          </w:rPr>
          <w:instrText xml:space="preserve"> PAGEREF _Toc236033140 \h </w:instrText>
        </w:r>
        <w:r>
          <w:rPr>
            <w:webHidden/>
          </w:rPr>
        </w:r>
        <w:r>
          <w:rPr>
            <w:webHidden/>
          </w:rPr>
          <w:fldChar w:fldCharType="separate"/>
        </w:r>
        <w:r w:rsidR="00662BCE">
          <w:rPr>
            <w:webHidden/>
          </w:rPr>
          <w:t>56</w:t>
        </w:r>
        <w:r>
          <w:rPr>
            <w:webHidden/>
          </w:rPr>
          <w:fldChar w:fldCharType="end"/>
        </w:r>
      </w:hyperlink>
    </w:p>
    <w:p w14:paraId="41D3BCFC" w14:textId="030EBC61"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41" w:history="1">
        <w:r w:rsidRPr="00092494">
          <w:rPr>
            <w:rStyle w:val="a3"/>
            <w:noProof/>
          </w:rPr>
          <w:t>Общественная служба новостей, 25.07.2026, «Пенсионерам дают 10 лет». Прибавку к пенсии по возрасту получат далеко не все - в чем причина</w:t>
        </w:r>
        <w:r>
          <w:rPr>
            <w:noProof/>
            <w:webHidden/>
          </w:rPr>
          <w:tab/>
        </w:r>
        <w:r>
          <w:rPr>
            <w:noProof/>
            <w:webHidden/>
          </w:rPr>
          <w:fldChar w:fldCharType="begin"/>
        </w:r>
        <w:r>
          <w:rPr>
            <w:noProof/>
            <w:webHidden/>
          </w:rPr>
          <w:instrText xml:space="preserve"> PAGEREF _Toc236033141 \h </w:instrText>
        </w:r>
        <w:r>
          <w:rPr>
            <w:noProof/>
            <w:webHidden/>
          </w:rPr>
        </w:r>
        <w:r>
          <w:rPr>
            <w:noProof/>
            <w:webHidden/>
          </w:rPr>
          <w:fldChar w:fldCharType="separate"/>
        </w:r>
        <w:r w:rsidR="00662BCE">
          <w:rPr>
            <w:noProof/>
            <w:webHidden/>
          </w:rPr>
          <w:t>58</w:t>
        </w:r>
        <w:r>
          <w:rPr>
            <w:noProof/>
            <w:webHidden/>
          </w:rPr>
          <w:fldChar w:fldCharType="end"/>
        </w:r>
      </w:hyperlink>
    </w:p>
    <w:p w14:paraId="7305F11A" w14:textId="0855DD0D" w:rsidR="00D27DC6" w:rsidRDefault="00D27DC6">
      <w:pPr>
        <w:pStyle w:val="31"/>
        <w:rPr>
          <w:rFonts w:asciiTheme="minorHAnsi" w:eastAsiaTheme="minorEastAsia" w:hAnsiTheme="minorHAnsi" w:cstheme="minorBidi"/>
          <w:sz w:val="22"/>
          <w:szCs w:val="22"/>
        </w:rPr>
      </w:pPr>
      <w:hyperlink w:anchor="_Toc236033142" w:history="1">
        <w:r w:rsidRPr="00092494">
          <w:rPr>
            <w:rStyle w:val="a3"/>
          </w:rPr>
          <w:t>В обществе не утихают споры вокруг действующей системы пенсионных доплат. Главным камнем преткновения остается 80-летний рубеж, после преодоления которого государство вдвое увеличивает фиксированную часть страховой пенсии. Многие пожилые россияне считают такой возрастной ценз неоправданно высоким и несправедливым.</w:t>
        </w:r>
        <w:r>
          <w:rPr>
            <w:webHidden/>
          </w:rPr>
          <w:tab/>
        </w:r>
        <w:r>
          <w:rPr>
            <w:webHidden/>
          </w:rPr>
          <w:fldChar w:fldCharType="begin"/>
        </w:r>
        <w:r>
          <w:rPr>
            <w:webHidden/>
          </w:rPr>
          <w:instrText xml:space="preserve"> PAGEREF _Toc236033142 \h </w:instrText>
        </w:r>
        <w:r>
          <w:rPr>
            <w:webHidden/>
          </w:rPr>
        </w:r>
        <w:r>
          <w:rPr>
            <w:webHidden/>
          </w:rPr>
          <w:fldChar w:fldCharType="separate"/>
        </w:r>
        <w:r w:rsidR="00662BCE">
          <w:rPr>
            <w:webHidden/>
          </w:rPr>
          <w:t>58</w:t>
        </w:r>
        <w:r>
          <w:rPr>
            <w:webHidden/>
          </w:rPr>
          <w:fldChar w:fldCharType="end"/>
        </w:r>
      </w:hyperlink>
    </w:p>
    <w:p w14:paraId="45FF5F51" w14:textId="6C53E394"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43" w:history="1">
        <w:r w:rsidRPr="00092494">
          <w:rPr>
            <w:rStyle w:val="a3"/>
            <w:noProof/>
            <w:lang w:val="en-US"/>
          </w:rPr>
          <w:t>Vesti</w:t>
        </w:r>
        <w:r w:rsidRPr="00092494">
          <w:rPr>
            <w:rStyle w:val="a3"/>
            <w:noProof/>
          </w:rPr>
          <w:t>.</w:t>
        </w:r>
        <w:r w:rsidRPr="00092494">
          <w:rPr>
            <w:rStyle w:val="a3"/>
            <w:noProof/>
            <w:lang w:val="en-US"/>
          </w:rPr>
          <w:t>ru</w:t>
        </w:r>
        <w:r w:rsidRPr="00092494">
          <w:rPr>
            <w:rStyle w:val="a3"/>
            <w:noProof/>
          </w:rPr>
          <w:t>, 25.07.2026, В ЛДПР предложили уравнять всех ветеранов боевых действий в мерах соцподдержки</w:t>
        </w:r>
        <w:r>
          <w:rPr>
            <w:noProof/>
            <w:webHidden/>
          </w:rPr>
          <w:tab/>
        </w:r>
        <w:r>
          <w:rPr>
            <w:noProof/>
            <w:webHidden/>
          </w:rPr>
          <w:fldChar w:fldCharType="begin"/>
        </w:r>
        <w:r>
          <w:rPr>
            <w:noProof/>
            <w:webHidden/>
          </w:rPr>
          <w:instrText xml:space="preserve"> PAGEREF _Toc236033143 \h </w:instrText>
        </w:r>
        <w:r>
          <w:rPr>
            <w:noProof/>
            <w:webHidden/>
          </w:rPr>
        </w:r>
        <w:r>
          <w:rPr>
            <w:noProof/>
            <w:webHidden/>
          </w:rPr>
          <w:fldChar w:fldCharType="separate"/>
        </w:r>
        <w:r w:rsidR="00662BCE">
          <w:rPr>
            <w:noProof/>
            <w:webHidden/>
          </w:rPr>
          <w:t>60</w:t>
        </w:r>
        <w:r>
          <w:rPr>
            <w:noProof/>
            <w:webHidden/>
          </w:rPr>
          <w:fldChar w:fldCharType="end"/>
        </w:r>
      </w:hyperlink>
    </w:p>
    <w:p w14:paraId="70F87D6A" w14:textId="088BD64F" w:rsidR="00D27DC6" w:rsidRDefault="00D27DC6">
      <w:pPr>
        <w:pStyle w:val="31"/>
        <w:rPr>
          <w:rFonts w:asciiTheme="minorHAnsi" w:eastAsiaTheme="minorEastAsia" w:hAnsiTheme="minorHAnsi" w:cstheme="minorBidi"/>
          <w:sz w:val="22"/>
          <w:szCs w:val="22"/>
        </w:rPr>
      </w:pPr>
      <w:hyperlink w:anchor="_Toc236033144" w:history="1">
        <w:r w:rsidRPr="00092494">
          <w:rPr>
            <w:rStyle w:val="a3"/>
          </w:rPr>
          <w:t>Фракция ЛДПР внесла на рассмотрение в правительство законопроект, предлагающий устранить разницу в объемах мер социальной поддержки между различными категориями ветеранов боевых действий. Инициатива уравнивает в правах участников специальной военной операции, ветеранов боевых действий на территории СССР и РФ, а также лиц, находившихся в боевых командировках в Сирии. С документом ознакомились ИС "Вести".</w:t>
        </w:r>
        <w:r>
          <w:rPr>
            <w:webHidden/>
          </w:rPr>
          <w:tab/>
        </w:r>
        <w:r>
          <w:rPr>
            <w:webHidden/>
          </w:rPr>
          <w:fldChar w:fldCharType="begin"/>
        </w:r>
        <w:r>
          <w:rPr>
            <w:webHidden/>
          </w:rPr>
          <w:instrText xml:space="preserve"> PAGEREF _Toc236033144 \h </w:instrText>
        </w:r>
        <w:r>
          <w:rPr>
            <w:webHidden/>
          </w:rPr>
        </w:r>
        <w:r>
          <w:rPr>
            <w:webHidden/>
          </w:rPr>
          <w:fldChar w:fldCharType="separate"/>
        </w:r>
        <w:r w:rsidR="00662BCE">
          <w:rPr>
            <w:webHidden/>
          </w:rPr>
          <w:t>60</w:t>
        </w:r>
        <w:r>
          <w:rPr>
            <w:webHidden/>
          </w:rPr>
          <w:fldChar w:fldCharType="end"/>
        </w:r>
      </w:hyperlink>
    </w:p>
    <w:p w14:paraId="07F0474B" w14:textId="375EF432"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45" w:history="1">
        <w:r w:rsidRPr="00092494">
          <w:rPr>
            <w:rStyle w:val="a3"/>
            <w:noProof/>
          </w:rPr>
          <w:t>Газета.Ru, 25.07.2026, В Госдуме напомнили, какие льготы положены предпенсионерам</w:t>
        </w:r>
        <w:r>
          <w:rPr>
            <w:noProof/>
            <w:webHidden/>
          </w:rPr>
          <w:tab/>
        </w:r>
        <w:r>
          <w:rPr>
            <w:noProof/>
            <w:webHidden/>
          </w:rPr>
          <w:fldChar w:fldCharType="begin"/>
        </w:r>
        <w:r>
          <w:rPr>
            <w:noProof/>
            <w:webHidden/>
          </w:rPr>
          <w:instrText xml:space="preserve"> PAGEREF _Toc236033145 \h </w:instrText>
        </w:r>
        <w:r>
          <w:rPr>
            <w:noProof/>
            <w:webHidden/>
          </w:rPr>
        </w:r>
        <w:r>
          <w:rPr>
            <w:noProof/>
            <w:webHidden/>
          </w:rPr>
          <w:fldChar w:fldCharType="separate"/>
        </w:r>
        <w:r w:rsidR="00662BCE">
          <w:rPr>
            <w:noProof/>
            <w:webHidden/>
          </w:rPr>
          <w:t>61</w:t>
        </w:r>
        <w:r>
          <w:rPr>
            <w:noProof/>
            <w:webHidden/>
          </w:rPr>
          <w:fldChar w:fldCharType="end"/>
        </w:r>
      </w:hyperlink>
    </w:p>
    <w:p w14:paraId="27EBBE6C" w14:textId="178B7485" w:rsidR="00D27DC6" w:rsidRDefault="00D27DC6">
      <w:pPr>
        <w:pStyle w:val="31"/>
        <w:rPr>
          <w:rFonts w:asciiTheme="minorHAnsi" w:eastAsiaTheme="minorEastAsia" w:hAnsiTheme="minorHAnsi" w:cstheme="minorBidi"/>
          <w:sz w:val="22"/>
          <w:szCs w:val="22"/>
        </w:rPr>
      </w:pPr>
      <w:hyperlink w:anchor="_Toc236033146" w:history="1">
        <w:r w:rsidRPr="00092494">
          <w:rPr>
            <w:rStyle w:val="a3"/>
          </w:rPr>
          <w:t>Граждане предпенсионного возраста имеют право на налоговые льготы, а также на алименты от членов семьи в случае нетрудоспособности. Кроме того, эта категория россиян имеет право на льготы по оплате капремонта и услуг ЖКХ. Об этом в комментарии «Газете.Ru» напомнил депутат Госдумы, зампред Комитета по контролю Георгий Камнев.</w:t>
        </w:r>
        <w:r>
          <w:rPr>
            <w:webHidden/>
          </w:rPr>
          <w:tab/>
        </w:r>
        <w:r>
          <w:rPr>
            <w:webHidden/>
          </w:rPr>
          <w:fldChar w:fldCharType="begin"/>
        </w:r>
        <w:r>
          <w:rPr>
            <w:webHidden/>
          </w:rPr>
          <w:instrText xml:space="preserve"> PAGEREF _Toc236033146 \h </w:instrText>
        </w:r>
        <w:r>
          <w:rPr>
            <w:webHidden/>
          </w:rPr>
        </w:r>
        <w:r>
          <w:rPr>
            <w:webHidden/>
          </w:rPr>
          <w:fldChar w:fldCharType="separate"/>
        </w:r>
        <w:r w:rsidR="00662BCE">
          <w:rPr>
            <w:webHidden/>
          </w:rPr>
          <w:t>61</w:t>
        </w:r>
        <w:r>
          <w:rPr>
            <w:webHidden/>
          </w:rPr>
          <w:fldChar w:fldCharType="end"/>
        </w:r>
      </w:hyperlink>
    </w:p>
    <w:p w14:paraId="19F4F53A" w14:textId="4B9D87F4"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47" w:history="1">
        <w:r w:rsidRPr="00092494">
          <w:rPr>
            <w:rStyle w:val="a3"/>
            <w:noProof/>
          </w:rPr>
          <w:t>Газета.</w:t>
        </w:r>
        <w:r w:rsidRPr="00092494">
          <w:rPr>
            <w:rStyle w:val="a3"/>
            <w:noProof/>
            <w:lang w:val="en-US"/>
          </w:rPr>
          <w:t>Ru</w:t>
        </w:r>
        <w:r w:rsidRPr="00092494">
          <w:rPr>
            <w:rStyle w:val="a3"/>
            <w:noProof/>
          </w:rPr>
          <w:t>, 24.07.2026, «Мошеннические сказки»: в Госдуме объяснили, почему нельзя аннулировать трудовой стаж</w:t>
        </w:r>
        <w:r>
          <w:rPr>
            <w:noProof/>
            <w:webHidden/>
          </w:rPr>
          <w:tab/>
        </w:r>
        <w:r>
          <w:rPr>
            <w:noProof/>
            <w:webHidden/>
          </w:rPr>
          <w:fldChar w:fldCharType="begin"/>
        </w:r>
        <w:r>
          <w:rPr>
            <w:noProof/>
            <w:webHidden/>
          </w:rPr>
          <w:instrText xml:space="preserve"> PAGEREF _Toc236033147 \h </w:instrText>
        </w:r>
        <w:r>
          <w:rPr>
            <w:noProof/>
            <w:webHidden/>
          </w:rPr>
        </w:r>
        <w:r>
          <w:rPr>
            <w:noProof/>
            <w:webHidden/>
          </w:rPr>
          <w:fldChar w:fldCharType="separate"/>
        </w:r>
        <w:r w:rsidR="00662BCE">
          <w:rPr>
            <w:noProof/>
            <w:webHidden/>
          </w:rPr>
          <w:t>62</w:t>
        </w:r>
        <w:r>
          <w:rPr>
            <w:noProof/>
            <w:webHidden/>
          </w:rPr>
          <w:fldChar w:fldCharType="end"/>
        </w:r>
      </w:hyperlink>
    </w:p>
    <w:p w14:paraId="65706A31" w14:textId="33F55AB4" w:rsidR="00D27DC6" w:rsidRDefault="00D27DC6">
      <w:pPr>
        <w:pStyle w:val="31"/>
        <w:rPr>
          <w:rFonts w:asciiTheme="minorHAnsi" w:eastAsiaTheme="minorEastAsia" w:hAnsiTheme="minorHAnsi" w:cstheme="minorBidi"/>
          <w:sz w:val="22"/>
          <w:szCs w:val="22"/>
        </w:rPr>
      </w:pPr>
      <w:hyperlink w:anchor="_Toc236033148" w:history="1">
        <w:r w:rsidRPr="00092494">
          <w:rPr>
            <w:rStyle w:val="a3"/>
          </w:rPr>
          <w:t>Мошенники стали запугивать россиян аннулированием трудового стажа с целью получения доступа к платформе Госуслуг. Глава комитета Госдумы по труду и социальной политике Ярослав Нилов в беседе с «Газетой.</w:t>
        </w:r>
        <w:r w:rsidRPr="00092494">
          <w:rPr>
            <w:rStyle w:val="a3"/>
            <w:lang w:val="en-US"/>
          </w:rPr>
          <w:t>Ru</w:t>
        </w:r>
        <w:r w:rsidRPr="00092494">
          <w:rPr>
            <w:rStyle w:val="a3"/>
          </w:rPr>
          <w:t>» заверил, что трудовой стаж аннулировать невозможно в принципе. Депутат посоветовал взаимодействовать с работодателями и госведомствами через официальные ресурсы.</w:t>
        </w:r>
        <w:r>
          <w:rPr>
            <w:webHidden/>
          </w:rPr>
          <w:tab/>
        </w:r>
        <w:r>
          <w:rPr>
            <w:webHidden/>
          </w:rPr>
          <w:fldChar w:fldCharType="begin"/>
        </w:r>
        <w:r>
          <w:rPr>
            <w:webHidden/>
          </w:rPr>
          <w:instrText xml:space="preserve"> PAGEREF _Toc236033148 \h </w:instrText>
        </w:r>
        <w:r>
          <w:rPr>
            <w:webHidden/>
          </w:rPr>
        </w:r>
        <w:r>
          <w:rPr>
            <w:webHidden/>
          </w:rPr>
          <w:fldChar w:fldCharType="separate"/>
        </w:r>
        <w:r w:rsidR="00662BCE">
          <w:rPr>
            <w:webHidden/>
          </w:rPr>
          <w:t>62</w:t>
        </w:r>
        <w:r>
          <w:rPr>
            <w:webHidden/>
          </w:rPr>
          <w:fldChar w:fldCharType="end"/>
        </w:r>
      </w:hyperlink>
    </w:p>
    <w:p w14:paraId="24A6B584" w14:textId="7739F700"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49" w:history="1">
        <w:r w:rsidRPr="00092494">
          <w:rPr>
            <w:rStyle w:val="a3"/>
            <w:noProof/>
          </w:rPr>
          <w:t>NEWS.ru, 24.07.2026, Новые правила ухода за пожилыми с 2027 года: как не потерять стаж</w:t>
        </w:r>
        <w:r>
          <w:rPr>
            <w:noProof/>
            <w:webHidden/>
          </w:rPr>
          <w:tab/>
        </w:r>
        <w:r>
          <w:rPr>
            <w:noProof/>
            <w:webHidden/>
          </w:rPr>
          <w:fldChar w:fldCharType="begin"/>
        </w:r>
        <w:r>
          <w:rPr>
            <w:noProof/>
            <w:webHidden/>
          </w:rPr>
          <w:instrText xml:space="preserve"> PAGEREF _Toc236033149 \h </w:instrText>
        </w:r>
        <w:r>
          <w:rPr>
            <w:noProof/>
            <w:webHidden/>
          </w:rPr>
        </w:r>
        <w:r>
          <w:rPr>
            <w:noProof/>
            <w:webHidden/>
          </w:rPr>
          <w:fldChar w:fldCharType="separate"/>
        </w:r>
        <w:r w:rsidR="00662BCE">
          <w:rPr>
            <w:noProof/>
            <w:webHidden/>
          </w:rPr>
          <w:t>63</w:t>
        </w:r>
        <w:r>
          <w:rPr>
            <w:noProof/>
            <w:webHidden/>
          </w:rPr>
          <w:fldChar w:fldCharType="end"/>
        </w:r>
      </w:hyperlink>
    </w:p>
    <w:p w14:paraId="2A8E4905" w14:textId="0A4772B3" w:rsidR="00D27DC6" w:rsidRDefault="00D27DC6">
      <w:pPr>
        <w:pStyle w:val="31"/>
        <w:rPr>
          <w:rFonts w:asciiTheme="minorHAnsi" w:eastAsiaTheme="minorEastAsia" w:hAnsiTheme="minorHAnsi" w:cstheme="minorBidi"/>
          <w:sz w:val="22"/>
          <w:szCs w:val="22"/>
        </w:rPr>
      </w:pPr>
      <w:hyperlink w:anchor="_Toc236033150" w:history="1">
        <w:r w:rsidRPr="00092494">
          <w:rPr>
            <w:rStyle w:val="a3"/>
          </w:rPr>
          <w:t>С 1 января 2027 года в нашей стране начинают действовать новые правила учета стажа для тех, кто заботится о нетрудоспособных людях. Раньше достаточно было просто помогать родному человеку - и эти годы автоматически шли в стаж. Но теперь ситуация меняется. Чтобы ваши усилия не пропали даром и не сказались на будущей пенсии, нужно успеть разобраться в новых требованиях до наступления 2027 года. Давайте узнаем, как изменятся правила ухода за пожилыми в 2027 году.</w:t>
        </w:r>
        <w:r>
          <w:rPr>
            <w:webHidden/>
          </w:rPr>
          <w:tab/>
        </w:r>
        <w:r>
          <w:rPr>
            <w:webHidden/>
          </w:rPr>
          <w:fldChar w:fldCharType="begin"/>
        </w:r>
        <w:r>
          <w:rPr>
            <w:webHidden/>
          </w:rPr>
          <w:instrText xml:space="preserve"> PAGEREF _Toc236033150 \h </w:instrText>
        </w:r>
        <w:r>
          <w:rPr>
            <w:webHidden/>
          </w:rPr>
        </w:r>
        <w:r>
          <w:rPr>
            <w:webHidden/>
          </w:rPr>
          <w:fldChar w:fldCharType="separate"/>
        </w:r>
        <w:r w:rsidR="00662BCE">
          <w:rPr>
            <w:webHidden/>
          </w:rPr>
          <w:t>63</w:t>
        </w:r>
        <w:r>
          <w:rPr>
            <w:webHidden/>
          </w:rPr>
          <w:fldChar w:fldCharType="end"/>
        </w:r>
      </w:hyperlink>
    </w:p>
    <w:p w14:paraId="2F9403E8" w14:textId="33665046"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51" w:history="1">
        <w:r w:rsidRPr="00092494">
          <w:rPr>
            <w:rStyle w:val="a3"/>
            <w:noProof/>
          </w:rPr>
          <w:t>Pravda.ru, 24.07.2026, Уход за инвалидом больше не гарантирует стаж: что изменится с 2027 года и кого коснутся проверки</w:t>
        </w:r>
        <w:r>
          <w:rPr>
            <w:noProof/>
            <w:webHidden/>
          </w:rPr>
          <w:tab/>
        </w:r>
        <w:r>
          <w:rPr>
            <w:noProof/>
            <w:webHidden/>
          </w:rPr>
          <w:fldChar w:fldCharType="begin"/>
        </w:r>
        <w:r>
          <w:rPr>
            <w:noProof/>
            <w:webHidden/>
          </w:rPr>
          <w:instrText xml:space="preserve"> PAGEREF _Toc236033151 \h </w:instrText>
        </w:r>
        <w:r>
          <w:rPr>
            <w:noProof/>
            <w:webHidden/>
          </w:rPr>
        </w:r>
        <w:r>
          <w:rPr>
            <w:noProof/>
            <w:webHidden/>
          </w:rPr>
          <w:fldChar w:fldCharType="separate"/>
        </w:r>
        <w:r w:rsidR="00662BCE">
          <w:rPr>
            <w:noProof/>
            <w:webHidden/>
          </w:rPr>
          <w:t>65</w:t>
        </w:r>
        <w:r>
          <w:rPr>
            <w:noProof/>
            <w:webHidden/>
          </w:rPr>
          <w:fldChar w:fldCharType="end"/>
        </w:r>
      </w:hyperlink>
    </w:p>
    <w:p w14:paraId="5C66B2DF" w14:textId="7A3D3DA3" w:rsidR="00D27DC6" w:rsidRDefault="00D27DC6">
      <w:pPr>
        <w:pStyle w:val="31"/>
        <w:rPr>
          <w:rFonts w:asciiTheme="minorHAnsi" w:eastAsiaTheme="minorEastAsia" w:hAnsiTheme="minorHAnsi" w:cstheme="minorBidi"/>
          <w:sz w:val="22"/>
          <w:szCs w:val="22"/>
        </w:rPr>
      </w:pPr>
      <w:hyperlink w:anchor="_Toc236033152" w:history="1">
        <w:r w:rsidRPr="00092494">
          <w:rPr>
            <w:rStyle w:val="a3"/>
          </w:rPr>
          <w:t>С 1 января 2027 года меняются правила учета нестраховых периодов в пенсионной системе. Стаж за уход за инвалидами и пожилыми будут засчитывать по новым требованиям: вводятся сквозная проверка документов и ежегодное подтверждение статуса ухаживающего.</w:t>
        </w:r>
        <w:r>
          <w:rPr>
            <w:webHidden/>
          </w:rPr>
          <w:tab/>
        </w:r>
        <w:r>
          <w:rPr>
            <w:webHidden/>
          </w:rPr>
          <w:fldChar w:fldCharType="begin"/>
        </w:r>
        <w:r>
          <w:rPr>
            <w:webHidden/>
          </w:rPr>
          <w:instrText xml:space="preserve"> PAGEREF _Toc236033152 \h </w:instrText>
        </w:r>
        <w:r>
          <w:rPr>
            <w:webHidden/>
          </w:rPr>
        </w:r>
        <w:r>
          <w:rPr>
            <w:webHidden/>
          </w:rPr>
          <w:fldChar w:fldCharType="separate"/>
        </w:r>
        <w:r w:rsidR="00662BCE">
          <w:rPr>
            <w:webHidden/>
          </w:rPr>
          <w:t>65</w:t>
        </w:r>
        <w:r>
          <w:rPr>
            <w:webHidden/>
          </w:rPr>
          <w:fldChar w:fldCharType="end"/>
        </w:r>
      </w:hyperlink>
    </w:p>
    <w:p w14:paraId="6AE8FBD0" w14:textId="37D66612"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53" w:history="1">
        <w:r w:rsidRPr="00092494">
          <w:rPr>
            <w:rStyle w:val="a3"/>
            <w:noProof/>
          </w:rPr>
          <w:t>Бриф24, 24.07.2026, Пенсионеры получат все пропущенные индексации пенсий: дата уже известна</w:t>
        </w:r>
        <w:r>
          <w:rPr>
            <w:noProof/>
            <w:webHidden/>
          </w:rPr>
          <w:tab/>
        </w:r>
        <w:r>
          <w:rPr>
            <w:noProof/>
            <w:webHidden/>
          </w:rPr>
          <w:fldChar w:fldCharType="begin"/>
        </w:r>
        <w:r>
          <w:rPr>
            <w:noProof/>
            <w:webHidden/>
          </w:rPr>
          <w:instrText xml:space="preserve"> PAGEREF _Toc236033153 \h </w:instrText>
        </w:r>
        <w:r>
          <w:rPr>
            <w:noProof/>
            <w:webHidden/>
          </w:rPr>
        </w:r>
        <w:r>
          <w:rPr>
            <w:noProof/>
            <w:webHidden/>
          </w:rPr>
          <w:fldChar w:fldCharType="separate"/>
        </w:r>
        <w:r w:rsidR="00662BCE">
          <w:rPr>
            <w:noProof/>
            <w:webHidden/>
          </w:rPr>
          <w:t>67</w:t>
        </w:r>
        <w:r>
          <w:rPr>
            <w:noProof/>
            <w:webHidden/>
          </w:rPr>
          <w:fldChar w:fldCharType="end"/>
        </w:r>
      </w:hyperlink>
    </w:p>
    <w:p w14:paraId="07113C7F" w14:textId="7564987D" w:rsidR="00D27DC6" w:rsidRDefault="00D27DC6">
      <w:pPr>
        <w:pStyle w:val="31"/>
        <w:rPr>
          <w:rFonts w:asciiTheme="minorHAnsi" w:eastAsiaTheme="minorEastAsia" w:hAnsiTheme="minorHAnsi" w:cstheme="minorBidi"/>
          <w:sz w:val="22"/>
          <w:szCs w:val="22"/>
        </w:rPr>
      </w:pPr>
      <w:hyperlink w:anchor="_Toc236033154" w:history="1">
        <w:r w:rsidRPr="00092494">
          <w:rPr>
            <w:rStyle w:val="a3"/>
          </w:rPr>
          <w:t>В социальных медиа появилась новость, что пенсионерам якобы собираются единовременно выплатить все пропущенные индексации. В заголовках обещают крупные суммы «за все годы недоплат» и даже написали конкретную дату выплаты. Для людей, которые живут на фиксированный доход, такие сообщения особенно приятны, но именно поэтому вокруг темы много обмана.</w:t>
        </w:r>
        <w:r>
          <w:rPr>
            <w:webHidden/>
          </w:rPr>
          <w:tab/>
        </w:r>
        <w:r>
          <w:rPr>
            <w:webHidden/>
          </w:rPr>
          <w:fldChar w:fldCharType="begin"/>
        </w:r>
        <w:r>
          <w:rPr>
            <w:webHidden/>
          </w:rPr>
          <w:instrText xml:space="preserve"> PAGEREF _Toc236033154 \h </w:instrText>
        </w:r>
        <w:r>
          <w:rPr>
            <w:webHidden/>
          </w:rPr>
        </w:r>
        <w:r>
          <w:rPr>
            <w:webHidden/>
          </w:rPr>
          <w:fldChar w:fldCharType="separate"/>
        </w:r>
        <w:r w:rsidR="00662BCE">
          <w:rPr>
            <w:webHidden/>
          </w:rPr>
          <w:t>67</w:t>
        </w:r>
        <w:r>
          <w:rPr>
            <w:webHidden/>
          </w:rPr>
          <w:fldChar w:fldCharType="end"/>
        </w:r>
      </w:hyperlink>
    </w:p>
    <w:p w14:paraId="3B4A9733" w14:textId="04B7732B" w:rsidR="00D27DC6" w:rsidRDefault="00D27DC6">
      <w:pPr>
        <w:pStyle w:val="12"/>
        <w:tabs>
          <w:tab w:val="right" w:leader="dot" w:pos="9061"/>
        </w:tabs>
        <w:rPr>
          <w:rFonts w:asciiTheme="minorHAnsi" w:eastAsiaTheme="minorEastAsia" w:hAnsiTheme="minorHAnsi" w:cstheme="minorBidi"/>
          <w:b w:val="0"/>
          <w:noProof/>
          <w:sz w:val="22"/>
          <w:szCs w:val="22"/>
        </w:rPr>
      </w:pPr>
      <w:hyperlink w:anchor="_Toc236033155" w:history="1">
        <w:r w:rsidRPr="00092494">
          <w:rPr>
            <w:rStyle w:val="a3"/>
            <w:noProof/>
          </w:rPr>
          <w:t>Региональные СМИ</w:t>
        </w:r>
        <w:r>
          <w:rPr>
            <w:noProof/>
            <w:webHidden/>
          </w:rPr>
          <w:tab/>
        </w:r>
        <w:r>
          <w:rPr>
            <w:noProof/>
            <w:webHidden/>
          </w:rPr>
          <w:fldChar w:fldCharType="begin"/>
        </w:r>
        <w:r>
          <w:rPr>
            <w:noProof/>
            <w:webHidden/>
          </w:rPr>
          <w:instrText xml:space="preserve"> PAGEREF _Toc236033155 \h </w:instrText>
        </w:r>
        <w:r>
          <w:rPr>
            <w:noProof/>
            <w:webHidden/>
          </w:rPr>
        </w:r>
        <w:r>
          <w:rPr>
            <w:noProof/>
            <w:webHidden/>
          </w:rPr>
          <w:fldChar w:fldCharType="separate"/>
        </w:r>
        <w:r w:rsidR="00662BCE">
          <w:rPr>
            <w:noProof/>
            <w:webHidden/>
          </w:rPr>
          <w:t>68</w:t>
        </w:r>
        <w:r>
          <w:rPr>
            <w:noProof/>
            <w:webHidden/>
          </w:rPr>
          <w:fldChar w:fldCharType="end"/>
        </w:r>
      </w:hyperlink>
    </w:p>
    <w:p w14:paraId="379748CF" w14:textId="36F80956"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56" w:history="1">
        <w:r w:rsidRPr="00092494">
          <w:rPr>
            <w:rStyle w:val="a3"/>
            <w:noProof/>
          </w:rPr>
          <w:t>АиФ. Тюмень, 24.07.2026, Экономист раскрыл, кому и на сколько повысят пенсии с 1 августа 2026 года</w:t>
        </w:r>
        <w:r>
          <w:rPr>
            <w:noProof/>
            <w:webHidden/>
          </w:rPr>
          <w:tab/>
        </w:r>
        <w:r>
          <w:rPr>
            <w:noProof/>
            <w:webHidden/>
          </w:rPr>
          <w:fldChar w:fldCharType="begin"/>
        </w:r>
        <w:r>
          <w:rPr>
            <w:noProof/>
            <w:webHidden/>
          </w:rPr>
          <w:instrText xml:space="preserve"> PAGEREF _Toc236033156 \h </w:instrText>
        </w:r>
        <w:r>
          <w:rPr>
            <w:noProof/>
            <w:webHidden/>
          </w:rPr>
        </w:r>
        <w:r>
          <w:rPr>
            <w:noProof/>
            <w:webHidden/>
          </w:rPr>
          <w:fldChar w:fldCharType="separate"/>
        </w:r>
        <w:r w:rsidR="00662BCE">
          <w:rPr>
            <w:noProof/>
            <w:webHidden/>
          </w:rPr>
          <w:t>68</w:t>
        </w:r>
        <w:r>
          <w:rPr>
            <w:noProof/>
            <w:webHidden/>
          </w:rPr>
          <w:fldChar w:fldCharType="end"/>
        </w:r>
      </w:hyperlink>
    </w:p>
    <w:p w14:paraId="41D0F967" w14:textId="424C2347" w:rsidR="00D27DC6" w:rsidRDefault="00D27DC6">
      <w:pPr>
        <w:pStyle w:val="31"/>
        <w:rPr>
          <w:rFonts w:asciiTheme="minorHAnsi" w:eastAsiaTheme="minorEastAsia" w:hAnsiTheme="minorHAnsi" w:cstheme="minorBidi"/>
          <w:sz w:val="22"/>
          <w:szCs w:val="22"/>
        </w:rPr>
      </w:pPr>
      <w:hyperlink w:anchor="_Toc236033157" w:history="1">
        <w:r w:rsidRPr="00092494">
          <w:rPr>
            <w:rStyle w:val="a3"/>
          </w:rPr>
          <w:t>Главное новшество августа касается тех, кто, несмотря на заслуженный отдых, продолжает трудовую деятельность. Речь идет о работающих пенсионерах, за которых работодатели перечисляли страховые взносы в течение 2025 года. Как пояснил tmn.aif.ru доцент Финансового университета при Правительстве РФ Дмитрий Морковкин, механизм перерасчета здесь максимально упрощен для получателей.</w:t>
        </w:r>
        <w:r>
          <w:rPr>
            <w:webHidden/>
          </w:rPr>
          <w:tab/>
        </w:r>
        <w:r>
          <w:rPr>
            <w:webHidden/>
          </w:rPr>
          <w:fldChar w:fldCharType="begin"/>
        </w:r>
        <w:r>
          <w:rPr>
            <w:webHidden/>
          </w:rPr>
          <w:instrText xml:space="preserve"> PAGEREF _Toc236033157 \h </w:instrText>
        </w:r>
        <w:r>
          <w:rPr>
            <w:webHidden/>
          </w:rPr>
        </w:r>
        <w:r>
          <w:rPr>
            <w:webHidden/>
          </w:rPr>
          <w:fldChar w:fldCharType="separate"/>
        </w:r>
        <w:r w:rsidR="00662BCE">
          <w:rPr>
            <w:webHidden/>
          </w:rPr>
          <w:t>68</w:t>
        </w:r>
        <w:r>
          <w:rPr>
            <w:webHidden/>
          </w:rPr>
          <w:fldChar w:fldCharType="end"/>
        </w:r>
      </w:hyperlink>
    </w:p>
    <w:p w14:paraId="08FCB3D8" w14:textId="4F6421D3" w:rsidR="00D27DC6" w:rsidRDefault="00D27DC6">
      <w:pPr>
        <w:pStyle w:val="12"/>
        <w:tabs>
          <w:tab w:val="right" w:leader="dot" w:pos="9061"/>
        </w:tabs>
        <w:rPr>
          <w:rFonts w:asciiTheme="minorHAnsi" w:eastAsiaTheme="minorEastAsia" w:hAnsiTheme="minorHAnsi" w:cstheme="minorBidi"/>
          <w:b w:val="0"/>
          <w:noProof/>
          <w:sz w:val="22"/>
          <w:szCs w:val="22"/>
        </w:rPr>
      </w:pPr>
      <w:hyperlink w:anchor="_Toc236033158" w:history="1">
        <w:r w:rsidRPr="00092494">
          <w:rPr>
            <w:rStyle w:val="a3"/>
            <w:noProof/>
          </w:rPr>
          <w:t>НОВОСТИ МАКРОЭКОНОМИКИ</w:t>
        </w:r>
        <w:r>
          <w:rPr>
            <w:noProof/>
            <w:webHidden/>
          </w:rPr>
          <w:tab/>
        </w:r>
        <w:r>
          <w:rPr>
            <w:noProof/>
            <w:webHidden/>
          </w:rPr>
          <w:fldChar w:fldCharType="begin"/>
        </w:r>
        <w:r>
          <w:rPr>
            <w:noProof/>
            <w:webHidden/>
          </w:rPr>
          <w:instrText xml:space="preserve"> PAGEREF _Toc236033158 \h </w:instrText>
        </w:r>
        <w:r>
          <w:rPr>
            <w:noProof/>
            <w:webHidden/>
          </w:rPr>
        </w:r>
        <w:r>
          <w:rPr>
            <w:noProof/>
            <w:webHidden/>
          </w:rPr>
          <w:fldChar w:fldCharType="separate"/>
        </w:r>
        <w:r w:rsidR="00662BCE">
          <w:rPr>
            <w:noProof/>
            <w:webHidden/>
          </w:rPr>
          <w:t>70</w:t>
        </w:r>
        <w:r>
          <w:rPr>
            <w:noProof/>
            <w:webHidden/>
          </w:rPr>
          <w:fldChar w:fldCharType="end"/>
        </w:r>
      </w:hyperlink>
    </w:p>
    <w:p w14:paraId="618C2D9F" w14:textId="7756DA52"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59" w:history="1">
        <w:r w:rsidRPr="00092494">
          <w:rPr>
            <w:rStyle w:val="a3"/>
            <w:noProof/>
          </w:rPr>
          <w:t>Коммерсантъ, 24.07.2026, ЦБ отрезал еще четверть</w:t>
        </w:r>
        <w:r>
          <w:rPr>
            <w:noProof/>
            <w:webHidden/>
          </w:rPr>
          <w:tab/>
        </w:r>
        <w:r>
          <w:rPr>
            <w:noProof/>
            <w:webHidden/>
          </w:rPr>
          <w:fldChar w:fldCharType="begin"/>
        </w:r>
        <w:r>
          <w:rPr>
            <w:noProof/>
            <w:webHidden/>
          </w:rPr>
          <w:instrText xml:space="preserve"> PAGEREF _Toc236033159 \h </w:instrText>
        </w:r>
        <w:r>
          <w:rPr>
            <w:noProof/>
            <w:webHidden/>
          </w:rPr>
        </w:r>
        <w:r>
          <w:rPr>
            <w:noProof/>
            <w:webHidden/>
          </w:rPr>
          <w:fldChar w:fldCharType="separate"/>
        </w:r>
        <w:r w:rsidR="00662BCE">
          <w:rPr>
            <w:noProof/>
            <w:webHidden/>
          </w:rPr>
          <w:t>70</w:t>
        </w:r>
        <w:r>
          <w:rPr>
            <w:noProof/>
            <w:webHidden/>
          </w:rPr>
          <w:fldChar w:fldCharType="end"/>
        </w:r>
      </w:hyperlink>
    </w:p>
    <w:p w14:paraId="59BF29E4" w14:textId="28454019" w:rsidR="00D27DC6" w:rsidRDefault="00D27DC6">
      <w:pPr>
        <w:pStyle w:val="31"/>
        <w:rPr>
          <w:rFonts w:asciiTheme="minorHAnsi" w:eastAsiaTheme="minorEastAsia" w:hAnsiTheme="minorHAnsi" w:cstheme="minorBidi"/>
          <w:sz w:val="22"/>
          <w:szCs w:val="22"/>
        </w:rPr>
      </w:pPr>
      <w:hyperlink w:anchor="_Toc236033160" w:history="1">
        <w:r w:rsidRPr="00092494">
          <w:rPr>
            <w:rStyle w:val="a3"/>
          </w:rPr>
          <w:t>Банк России на заседании 24 июля снизил ключевую ставку с 14,25% до 14%. Летний рост цен и инфляционных ожиданий регулятор посчитал временным и не требующим применения мер денежно-кредитной политики. В целом заявления Банка России выглядели успокаивающими: он рассчитывает, что проблемы с топливом будут разрешены, а выбывшие из-за атак на инфраструктуру мощности — постепенно восстановлены. Обновленный ЦБ прогноз по средней ставке допускает ее дальнейшее снижение, но его траектория стала более осторожной.</w:t>
        </w:r>
        <w:r>
          <w:rPr>
            <w:webHidden/>
          </w:rPr>
          <w:tab/>
        </w:r>
        <w:r>
          <w:rPr>
            <w:webHidden/>
          </w:rPr>
          <w:fldChar w:fldCharType="begin"/>
        </w:r>
        <w:r>
          <w:rPr>
            <w:webHidden/>
          </w:rPr>
          <w:instrText xml:space="preserve"> PAGEREF _Toc236033160 \h </w:instrText>
        </w:r>
        <w:r>
          <w:rPr>
            <w:webHidden/>
          </w:rPr>
        </w:r>
        <w:r>
          <w:rPr>
            <w:webHidden/>
          </w:rPr>
          <w:fldChar w:fldCharType="separate"/>
        </w:r>
        <w:r w:rsidR="00662BCE">
          <w:rPr>
            <w:webHidden/>
          </w:rPr>
          <w:t>70</w:t>
        </w:r>
        <w:r>
          <w:rPr>
            <w:webHidden/>
          </w:rPr>
          <w:fldChar w:fldCharType="end"/>
        </w:r>
      </w:hyperlink>
    </w:p>
    <w:p w14:paraId="15B6F6B5" w14:textId="613677A5"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61" w:history="1">
        <w:r w:rsidRPr="00092494">
          <w:rPr>
            <w:rStyle w:val="a3"/>
            <w:noProof/>
          </w:rPr>
          <w:t>Коммерсантъ, 24.07.2026, Набиуллина назвала временным ускорение роста цен</w:t>
        </w:r>
        <w:r>
          <w:rPr>
            <w:noProof/>
            <w:webHidden/>
          </w:rPr>
          <w:tab/>
        </w:r>
        <w:r>
          <w:rPr>
            <w:noProof/>
            <w:webHidden/>
          </w:rPr>
          <w:fldChar w:fldCharType="begin"/>
        </w:r>
        <w:r>
          <w:rPr>
            <w:noProof/>
            <w:webHidden/>
          </w:rPr>
          <w:instrText xml:space="preserve"> PAGEREF _Toc236033161 \h </w:instrText>
        </w:r>
        <w:r>
          <w:rPr>
            <w:noProof/>
            <w:webHidden/>
          </w:rPr>
        </w:r>
        <w:r>
          <w:rPr>
            <w:noProof/>
            <w:webHidden/>
          </w:rPr>
          <w:fldChar w:fldCharType="separate"/>
        </w:r>
        <w:r w:rsidR="00662BCE">
          <w:rPr>
            <w:noProof/>
            <w:webHidden/>
          </w:rPr>
          <w:t>72</w:t>
        </w:r>
        <w:r>
          <w:rPr>
            <w:noProof/>
            <w:webHidden/>
          </w:rPr>
          <w:fldChar w:fldCharType="end"/>
        </w:r>
      </w:hyperlink>
    </w:p>
    <w:p w14:paraId="2723404B" w14:textId="5E94FC93" w:rsidR="00D27DC6" w:rsidRDefault="00D27DC6">
      <w:pPr>
        <w:pStyle w:val="31"/>
        <w:rPr>
          <w:rFonts w:asciiTheme="minorHAnsi" w:eastAsiaTheme="minorEastAsia" w:hAnsiTheme="minorHAnsi" w:cstheme="minorBidi"/>
          <w:sz w:val="22"/>
          <w:szCs w:val="22"/>
        </w:rPr>
      </w:pPr>
      <w:hyperlink w:anchor="_Toc236033162" w:history="1">
        <w:r w:rsidRPr="00092494">
          <w:rPr>
            <w:rStyle w:val="a3"/>
          </w:rPr>
          <w:t>Банк России считает нынешнее ускорение темпов роста цен временным. Об этом заявила председатель регулятора Эльвира Набиуллина на пресс-конференции по итогам заседания по ключевой ставке.</w:t>
        </w:r>
        <w:r>
          <w:rPr>
            <w:webHidden/>
          </w:rPr>
          <w:tab/>
        </w:r>
        <w:r>
          <w:rPr>
            <w:webHidden/>
          </w:rPr>
          <w:fldChar w:fldCharType="begin"/>
        </w:r>
        <w:r>
          <w:rPr>
            <w:webHidden/>
          </w:rPr>
          <w:instrText xml:space="preserve"> PAGEREF _Toc236033162 \h </w:instrText>
        </w:r>
        <w:r>
          <w:rPr>
            <w:webHidden/>
          </w:rPr>
        </w:r>
        <w:r>
          <w:rPr>
            <w:webHidden/>
          </w:rPr>
          <w:fldChar w:fldCharType="separate"/>
        </w:r>
        <w:r w:rsidR="00662BCE">
          <w:rPr>
            <w:webHidden/>
          </w:rPr>
          <w:t>72</w:t>
        </w:r>
        <w:r>
          <w:rPr>
            <w:webHidden/>
          </w:rPr>
          <w:fldChar w:fldCharType="end"/>
        </w:r>
      </w:hyperlink>
    </w:p>
    <w:p w14:paraId="0E663C1D" w14:textId="6E32A6D9"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63" w:history="1">
        <w:r w:rsidRPr="00092494">
          <w:rPr>
            <w:rStyle w:val="a3"/>
            <w:noProof/>
          </w:rPr>
          <w:t>Коммерсантъ, 24.07.2026, Банк России повысил прогноз по инфляции на 2026 год</w:t>
        </w:r>
        <w:r>
          <w:rPr>
            <w:noProof/>
            <w:webHidden/>
          </w:rPr>
          <w:tab/>
        </w:r>
        <w:r>
          <w:rPr>
            <w:noProof/>
            <w:webHidden/>
          </w:rPr>
          <w:fldChar w:fldCharType="begin"/>
        </w:r>
        <w:r>
          <w:rPr>
            <w:noProof/>
            <w:webHidden/>
          </w:rPr>
          <w:instrText xml:space="preserve"> PAGEREF _Toc236033163 \h </w:instrText>
        </w:r>
        <w:r>
          <w:rPr>
            <w:noProof/>
            <w:webHidden/>
          </w:rPr>
        </w:r>
        <w:r>
          <w:rPr>
            <w:noProof/>
            <w:webHidden/>
          </w:rPr>
          <w:fldChar w:fldCharType="separate"/>
        </w:r>
        <w:r w:rsidR="00662BCE">
          <w:rPr>
            <w:noProof/>
            <w:webHidden/>
          </w:rPr>
          <w:t>72</w:t>
        </w:r>
        <w:r>
          <w:rPr>
            <w:noProof/>
            <w:webHidden/>
          </w:rPr>
          <w:fldChar w:fldCharType="end"/>
        </w:r>
      </w:hyperlink>
    </w:p>
    <w:p w14:paraId="031CE73A" w14:textId="7F4921CA" w:rsidR="00D27DC6" w:rsidRDefault="00D27DC6">
      <w:pPr>
        <w:pStyle w:val="31"/>
        <w:rPr>
          <w:rFonts w:asciiTheme="minorHAnsi" w:eastAsiaTheme="minorEastAsia" w:hAnsiTheme="minorHAnsi" w:cstheme="minorBidi"/>
          <w:sz w:val="22"/>
          <w:szCs w:val="22"/>
        </w:rPr>
      </w:pPr>
      <w:hyperlink w:anchor="_Toc236033164" w:history="1">
        <w:r w:rsidRPr="00092494">
          <w:rPr>
            <w:rStyle w:val="a3"/>
          </w:rPr>
          <w:t>Банк России опубликовал новый макроэкономический прогноз по итогам заседания по ключевой ставке. Регулятор ожидает, что к концу года инфляция составит от 6% до 7%.</w:t>
        </w:r>
        <w:r>
          <w:rPr>
            <w:webHidden/>
          </w:rPr>
          <w:tab/>
        </w:r>
        <w:r>
          <w:rPr>
            <w:webHidden/>
          </w:rPr>
          <w:fldChar w:fldCharType="begin"/>
        </w:r>
        <w:r>
          <w:rPr>
            <w:webHidden/>
          </w:rPr>
          <w:instrText xml:space="preserve"> PAGEREF _Toc236033164 \h </w:instrText>
        </w:r>
        <w:r>
          <w:rPr>
            <w:webHidden/>
          </w:rPr>
        </w:r>
        <w:r>
          <w:rPr>
            <w:webHidden/>
          </w:rPr>
          <w:fldChar w:fldCharType="separate"/>
        </w:r>
        <w:r w:rsidR="00662BCE">
          <w:rPr>
            <w:webHidden/>
          </w:rPr>
          <w:t>72</w:t>
        </w:r>
        <w:r>
          <w:rPr>
            <w:webHidden/>
          </w:rPr>
          <w:fldChar w:fldCharType="end"/>
        </w:r>
      </w:hyperlink>
    </w:p>
    <w:p w14:paraId="06DF4283" w14:textId="747693ED"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65" w:history="1">
        <w:r w:rsidRPr="00092494">
          <w:rPr>
            <w:rStyle w:val="a3"/>
            <w:noProof/>
          </w:rPr>
          <w:t xml:space="preserve">Коммерсантъ </w:t>
        </w:r>
        <w:r w:rsidRPr="00092494">
          <w:rPr>
            <w:rStyle w:val="a3"/>
            <w:noProof/>
            <w:lang w:val="en-US"/>
          </w:rPr>
          <w:t>FM</w:t>
        </w:r>
        <w:r w:rsidRPr="00092494">
          <w:rPr>
            <w:rStyle w:val="a3"/>
            <w:noProof/>
          </w:rPr>
          <w:t>, 24.07.2026, «Можно попрощаться с мечтами об однозначной ключевой ставке до 2028-го»</w:t>
        </w:r>
        <w:r>
          <w:rPr>
            <w:noProof/>
            <w:webHidden/>
          </w:rPr>
          <w:tab/>
        </w:r>
        <w:r>
          <w:rPr>
            <w:noProof/>
            <w:webHidden/>
          </w:rPr>
          <w:fldChar w:fldCharType="begin"/>
        </w:r>
        <w:r>
          <w:rPr>
            <w:noProof/>
            <w:webHidden/>
          </w:rPr>
          <w:instrText xml:space="preserve"> PAGEREF _Toc236033165 \h </w:instrText>
        </w:r>
        <w:r>
          <w:rPr>
            <w:noProof/>
            <w:webHidden/>
          </w:rPr>
        </w:r>
        <w:r>
          <w:rPr>
            <w:noProof/>
            <w:webHidden/>
          </w:rPr>
          <w:fldChar w:fldCharType="separate"/>
        </w:r>
        <w:r w:rsidR="00662BCE">
          <w:rPr>
            <w:noProof/>
            <w:webHidden/>
          </w:rPr>
          <w:t>73</w:t>
        </w:r>
        <w:r>
          <w:rPr>
            <w:noProof/>
            <w:webHidden/>
          </w:rPr>
          <w:fldChar w:fldCharType="end"/>
        </w:r>
      </w:hyperlink>
    </w:p>
    <w:p w14:paraId="3E075609" w14:textId="5707E545" w:rsidR="00D27DC6" w:rsidRDefault="00D27DC6">
      <w:pPr>
        <w:pStyle w:val="31"/>
        <w:rPr>
          <w:rFonts w:asciiTheme="minorHAnsi" w:eastAsiaTheme="minorEastAsia" w:hAnsiTheme="minorHAnsi" w:cstheme="minorBidi"/>
          <w:sz w:val="22"/>
          <w:szCs w:val="22"/>
        </w:rPr>
      </w:pPr>
      <w:hyperlink w:anchor="_Toc236033166" w:history="1">
        <w:r w:rsidRPr="00092494">
          <w:rPr>
            <w:rStyle w:val="a3"/>
          </w:rPr>
          <w:t>Центробанк в десятый раз подряд снизил ключевую ставку и снова на 25 базисных пунктов. Решение регулятора прокомментировал экономический обозреватель “Ъ FM” Константин Максимов.</w:t>
        </w:r>
        <w:r>
          <w:rPr>
            <w:webHidden/>
          </w:rPr>
          <w:tab/>
        </w:r>
        <w:r>
          <w:rPr>
            <w:webHidden/>
          </w:rPr>
          <w:fldChar w:fldCharType="begin"/>
        </w:r>
        <w:r>
          <w:rPr>
            <w:webHidden/>
          </w:rPr>
          <w:instrText xml:space="preserve"> PAGEREF _Toc236033166 \h </w:instrText>
        </w:r>
        <w:r>
          <w:rPr>
            <w:webHidden/>
          </w:rPr>
        </w:r>
        <w:r>
          <w:rPr>
            <w:webHidden/>
          </w:rPr>
          <w:fldChar w:fldCharType="separate"/>
        </w:r>
        <w:r w:rsidR="00662BCE">
          <w:rPr>
            <w:webHidden/>
          </w:rPr>
          <w:t>73</w:t>
        </w:r>
        <w:r>
          <w:rPr>
            <w:webHidden/>
          </w:rPr>
          <w:fldChar w:fldCharType="end"/>
        </w:r>
      </w:hyperlink>
    </w:p>
    <w:p w14:paraId="3A7C7BD1" w14:textId="684D6F76"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67" w:history="1">
        <w:r w:rsidRPr="00092494">
          <w:rPr>
            <w:rStyle w:val="a3"/>
            <w:noProof/>
          </w:rPr>
          <w:t>РБК Инвестиции, 24.07.2026, Почему ЦБ снизил ставку до 14% и как это повлияет на рубль и инвестиции</w:t>
        </w:r>
        <w:r>
          <w:rPr>
            <w:noProof/>
            <w:webHidden/>
          </w:rPr>
          <w:tab/>
        </w:r>
        <w:r>
          <w:rPr>
            <w:noProof/>
            <w:webHidden/>
          </w:rPr>
          <w:fldChar w:fldCharType="begin"/>
        </w:r>
        <w:r>
          <w:rPr>
            <w:noProof/>
            <w:webHidden/>
          </w:rPr>
          <w:instrText xml:space="preserve"> PAGEREF _Toc236033167 \h </w:instrText>
        </w:r>
        <w:r>
          <w:rPr>
            <w:noProof/>
            <w:webHidden/>
          </w:rPr>
        </w:r>
        <w:r>
          <w:rPr>
            <w:noProof/>
            <w:webHidden/>
          </w:rPr>
          <w:fldChar w:fldCharType="separate"/>
        </w:r>
        <w:r w:rsidR="00662BCE">
          <w:rPr>
            <w:noProof/>
            <w:webHidden/>
          </w:rPr>
          <w:t>75</w:t>
        </w:r>
        <w:r>
          <w:rPr>
            <w:noProof/>
            <w:webHidden/>
          </w:rPr>
          <w:fldChar w:fldCharType="end"/>
        </w:r>
      </w:hyperlink>
    </w:p>
    <w:p w14:paraId="54A6C256" w14:textId="5EAFDA9B" w:rsidR="00D27DC6" w:rsidRDefault="00D27DC6">
      <w:pPr>
        <w:pStyle w:val="31"/>
        <w:rPr>
          <w:rFonts w:asciiTheme="minorHAnsi" w:eastAsiaTheme="minorEastAsia" w:hAnsiTheme="minorHAnsi" w:cstheme="minorBidi"/>
          <w:sz w:val="22"/>
          <w:szCs w:val="22"/>
        </w:rPr>
      </w:pPr>
      <w:hyperlink w:anchor="_Toc236033168" w:history="1">
        <w:r w:rsidRPr="00092494">
          <w:rPr>
            <w:rStyle w:val="a3"/>
          </w:rPr>
          <w:t>Центробанк снизил ключевую ставку до 14% годовых. Почему регулятор принял такое решение и как оно отразится на курсе рубля, акциях и облигациях - в разборе «РБК Инвестиций» с экспертами</w:t>
        </w:r>
        <w:r>
          <w:rPr>
            <w:webHidden/>
          </w:rPr>
          <w:tab/>
        </w:r>
        <w:r>
          <w:rPr>
            <w:webHidden/>
          </w:rPr>
          <w:fldChar w:fldCharType="begin"/>
        </w:r>
        <w:r>
          <w:rPr>
            <w:webHidden/>
          </w:rPr>
          <w:instrText xml:space="preserve"> PAGEREF _Toc236033168 \h </w:instrText>
        </w:r>
        <w:r>
          <w:rPr>
            <w:webHidden/>
          </w:rPr>
        </w:r>
        <w:r>
          <w:rPr>
            <w:webHidden/>
          </w:rPr>
          <w:fldChar w:fldCharType="separate"/>
        </w:r>
        <w:r w:rsidR="00662BCE">
          <w:rPr>
            <w:webHidden/>
          </w:rPr>
          <w:t>75</w:t>
        </w:r>
        <w:r>
          <w:rPr>
            <w:webHidden/>
          </w:rPr>
          <w:fldChar w:fldCharType="end"/>
        </w:r>
      </w:hyperlink>
    </w:p>
    <w:p w14:paraId="1C7A4D0A" w14:textId="250FE722"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69" w:history="1">
        <w:r w:rsidRPr="00092494">
          <w:rPr>
            <w:rStyle w:val="a3"/>
            <w:noProof/>
          </w:rPr>
          <w:t>Ведомости, 24.07.2026, Банк России 10 раз подряд снизил ключевую ставку</w:t>
        </w:r>
        <w:r>
          <w:rPr>
            <w:noProof/>
            <w:webHidden/>
          </w:rPr>
          <w:tab/>
        </w:r>
        <w:r>
          <w:rPr>
            <w:noProof/>
            <w:webHidden/>
          </w:rPr>
          <w:fldChar w:fldCharType="begin"/>
        </w:r>
        <w:r>
          <w:rPr>
            <w:noProof/>
            <w:webHidden/>
          </w:rPr>
          <w:instrText xml:space="preserve"> PAGEREF _Toc236033169 \h </w:instrText>
        </w:r>
        <w:r>
          <w:rPr>
            <w:noProof/>
            <w:webHidden/>
          </w:rPr>
        </w:r>
        <w:r>
          <w:rPr>
            <w:noProof/>
            <w:webHidden/>
          </w:rPr>
          <w:fldChar w:fldCharType="separate"/>
        </w:r>
        <w:r w:rsidR="00662BCE">
          <w:rPr>
            <w:noProof/>
            <w:webHidden/>
          </w:rPr>
          <w:t>78</w:t>
        </w:r>
        <w:r>
          <w:rPr>
            <w:noProof/>
            <w:webHidden/>
          </w:rPr>
          <w:fldChar w:fldCharType="end"/>
        </w:r>
      </w:hyperlink>
    </w:p>
    <w:p w14:paraId="1AEA2C69" w14:textId="47115A90" w:rsidR="00D27DC6" w:rsidRDefault="00D27DC6">
      <w:pPr>
        <w:pStyle w:val="31"/>
        <w:rPr>
          <w:rFonts w:asciiTheme="minorHAnsi" w:eastAsiaTheme="minorEastAsia" w:hAnsiTheme="minorHAnsi" w:cstheme="minorBidi"/>
          <w:sz w:val="22"/>
          <w:szCs w:val="22"/>
        </w:rPr>
      </w:pPr>
      <w:hyperlink w:anchor="_Toc236033170" w:history="1">
        <w:r w:rsidRPr="00092494">
          <w:rPr>
            <w:rStyle w:val="a3"/>
          </w:rPr>
          <w:t>На заседании 24 июля совет директоров Банка России принял решение снизить ключевую ставку до 14%. Решение регулятора не совпало с консенсус-прогнозом «Ведомостей»: только пятеро из 20 опрошенных экономистов снижения ставки, а шаг на 25 базисных пунктов (б.п.) - трое. 14 экспертов ждали сохранения ставки, один допускал снижение до 13,25-13,75%, еще один - до 13,25%. Один экономист ждал либо ее сохранения на текущем уровне, либо снижения на 25 базисных пунктов (б. п.) до 14%.</w:t>
        </w:r>
        <w:r>
          <w:rPr>
            <w:webHidden/>
          </w:rPr>
          <w:tab/>
        </w:r>
        <w:r>
          <w:rPr>
            <w:webHidden/>
          </w:rPr>
          <w:fldChar w:fldCharType="begin"/>
        </w:r>
        <w:r>
          <w:rPr>
            <w:webHidden/>
          </w:rPr>
          <w:instrText xml:space="preserve"> PAGEREF _Toc236033170 \h </w:instrText>
        </w:r>
        <w:r>
          <w:rPr>
            <w:webHidden/>
          </w:rPr>
        </w:r>
        <w:r>
          <w:rPr>
            <w:webHidden/>
          </w:rPr>
          <w:fldChar w:fldCharType="separate"/>
        </w:r>
        <w:r w:rsidR="00662BCE">
          <w:rPr>
            <w:webHidden/>
          </w:rPr>
          <w:t>78</w:t>
        </w:r>
        <w:r>
          <w:rPr>
            <w:webHidden/>
          </w:rPr>
          <w:fldChar w:fldCharType="end"/>
        </w:r>
      </w:hyperlink>
    </w:p>
    <w:p w14:paraId="24B67F54" w14:textId="56A3B6B3"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71" w:history="1">
        <w:r w:rsidRPr="00092494">
          <w:rPr>
            <w:rStyle w:val="a3"/>
            <w:noProof/>
          </w:rPr>
          <w:t>Ведомости, 27.07.2026, Что будет с ключевой ставкой к концу года</w:t>
        </w:r>
        <w:r>
          <w:rPr>
            <w:noProof/>
            <w:webHidden/>
          </w:rPr>
          <w:tab/>
        </w:r>
        <w:r>
          <w:rPr>
            <w:noProof/>
            <w:webHidden/>
          </w:rPr>
          <w:fldChar w:fldCharType="begin"/>
        </w:r>
        <w:r>
          <w:rPr>
            <w:noProof/>
            <w:webHidden/>
          </w:rPr>
          <w:instrText xml:space="preserve"> PAGEREF _Toc236033171 \h </w:instrText>
        </w:r>
        <w:r>
          <w:rPr>
            <w:noProof/>
            <w:webHidden/>
          </w:rPr>
        </w:r>
        <w:r>
          <w:rPr>
            <w:noProof/>
            <w:webHidden/>
          </w:rPr>
          <w:fldChar w:fldCharType="separate"/>
        </w:r>
        <w:r w:rsidR="00662BCE">
          <w:rPr>
            <w:noProof/>
            <w:webHidden/>
          </w:rPr>
          <w:t>80</w:t>
        </w:r>
        <w:r>
          <w:rPr>
            <w:noProof/>
            <w:webHidden/>
          </w:rPr>
          <w:fldChar w:fldCharType="end"/>
        </w:r>
      </w:hyperlink>
    </w:p>
    <w:p w14:paraId="083F826D" w14:textId="0A91721E" w:rsidR="00D27DC6" w:rsidRDefault="00D27DC6">
      <w:pPr>
        <w:pStyle w:val="31"/>
        <w:rPr>
          <w:rFonts w:asciiTheme="minorHAnsi" w:eastAsiaTheme="minorEastAsia" w:hAnsiTheme="minorHAnsi" w:cstheme="minorBidi"/>
          <w:sz w:val="22"/>
          <w:szCs w:val="22"/>
        </w:rPr>
      </w:pPr>
      <w:hyperlink w:anchor="_Toc236033172" w:history="1">
        <w:r w:rsidRPr="00092494">
          <w:rPr>
            <w:rStyle w:val="a3"/>
          </w:rPr>
          <w:t>Центральный банк по итогам заседания совета директоров 24 июля в десятый раз снизил ключевую ставку на 0,25 п. п. до 14% и пересмотрел ряд показателей среднесрочного прогноза. Например, траектория "ключа" окажется выше предыдущих ожиданий. Средний уровень ставки составит 14,5-14,6% в 2026 г. по сравнению с 14-14,5%, которые ЦБ ожидал в апреле. На следующий год прогноз также вырос до 10,5-12,5% с 8-10%.</w:t>
        </w:r>
        <w:r>
          <w:rPr>
            <w:webHidden/>
          </w:rPr>
          <w:tab/>
        </w:r>
        <w:r>
          <w:rPr>
            <w:webHidden/>
          </w:rPr>
          <w:fldChar w:fldCharType="begin"/>
        </w:r>
        <w:r>
          <w:rPr>
            <w:webHidden/>
          </w:rPr>
          <w:instrText xml:space="preserve"> PAGEREF _Toc236033172 \h </w:instrText>
        </w:r>
        <w:r>
          <w:rPr>
            <w:webHidden/>
          </w:rPr>
        </w:r>
        <w:r>
          <w:rPr>
            <w:webHidden/>
          </w:rPr>
          <w:fldChar w:fldCharType="separate"/>
        </w:r>
        <w:r w:rsidR="00662BCE">
          <w:rPr>
            <w:webHidden/>
          </w:rPr>
          <w:t>80</w:t>
        </w:r>
        <w:r>
          <w:rPr>
            <w:webHidden/>
          </w:rPr>
          <w:fldChar w:fldCharType="end"/>
        </w:r>
      </w:hyperlink>
    </w:p>
    <w:p w14:paraId="077B38F6" w14:textId="382BABAB"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73" w:history="1">
        <w:r w:rsidRPr="00092494">
          <w:rPr>
            <w:rStyle w:val="a3"/>
            <w:noProof/>
          </w:rPr>
          <w:t>Ведомости, 24.07.2026, Ставка на ставку: почему бизнесу нельзя откладывать инвестиции</w:t>
        </w:r>
        <w:r>
          <w:rPr>
            <w:noProof/>
            <w:webHidden/>
          </w:rPr>
          <w:tab/>
        </w:r>
        <w:r>
          <w:rPr>
            <w:noProof/>
            <w:webHidden/>
          </w:rPr>
          <w:fldChar w:fldCharType="begin"/>
        </w:r>
        <w:r>
          <w:rPr>
            <w:noProof/>
            <w:webHidden/>
          </w:rPr>
          <w:instrText xml:space="preserve"> PAGEREF _Toc236033173 \h </w:instrText>
        </w:r>
        <w:r>
          <w:rPr>
            <w:noProof/>
            <w:webHidden/>
          </w:rPr>
        </w:r>
        <w:r>
          <w:rPr>
            <w:noProof/>
            <w:webHidden/>
          </w:rPr>
          <w:fldChar w:fldCharType="separate"/>
        </w:r>
        <w:r w:rsidR="00662BCE">
          <w:rPr>
            <w:noProof/>
            <w:webHidden/>
          </w:rPr>
          <w:t>83</w:t>
        </w:r>
        <w:r>
          <w:rPr>
            <w:noProof/>
            <w:webHidden/>
          </w:rPr>
          <w:fldChar w:fldCharType="end"/>
        </w:r>
      </w:hyperlink>
    </w:p>
    <w:p w14:paraId="1D44F309" w14:textId="1BF7580A" w:rsidR="00D27DC6" w:rsidRDefault="00D27DC6">
      <w:pPr>
        <w:pStyle w:val="31"/>
        <w:rPr>
          <w:rFonts w:asciiTheme="minorHAnsi" w:eastAsiaTheme="minorEastAsia" w:hAnsiTheme="minorHAnsi" w:cstheme="minorBidi"/>
          <w:sz w:val="22"/>
          <w:szCs w:val="22"/>
        </w:rPr>
      </w:pPr>
      <w:hyperlink w:anchor="_Toc236033174" w:history="1">
        <w:r w:rsidRPr="00092494">
          <w:rPr>
            <w:rStyle w:val="a3"/>
          </w:rPr>
          <w:t>Ключевая ставка для промышленных компаний – это не абстрактная цифра из финансовых сводок, а фактическая «температура» денег в экономике. От нее зависят ставки по коммерческим кредитам в банках. Соответственно, когда она высокая, кредит становится дорогим, инвестиционные проекты – нерентабельными, а планы по расширению производства приходится откладывать в долгий ящик. Как только «температура» начинает снижаться, дышать становится легче: появляется возможность заново считать экономику проекта, закупать оборудование, запускать стройку. И сейчас мы находимся именно в такой точке, где медлить опасно.</w:t>
        </w:r>
        <w:r>
          <w:rPr>
            <w:webHidden/>
          </w:rPr>
          <w:tab/>
        </w:r>
        <w:r>
          <w:rPr>
            <w:webHidden/>
          </w:rPr>
          <w:fldChar w:fldCharType="begin"/>
        </w:r>
        <w:r>
          <w:rPr>
            <w:webHidden/>
          </w:rPr>
          <w:instrText xml:space="preserve"> PAGEREF _Toc236033174 \h </w:instrText>
        </w:r>
        <w:r>
          <w:rPr>
            <w:webHidden/>
          </w:rPr>
        </w:r>
        <w:r>
          <w:rPr>
            <w:webHidden/>
          </w:rPr>
          <w:fldChar w:fldCharType="separate"/>
        </w:r>
        <w:r w:rsidR="00662BCE">
          <w:rPr>
            <w:webHidden/>
          </w:rPr>
          <w:t>83</w:t>
        </w:r>
        <w:r>
          <w:rPr>
            <w:webHidden/>
          </w:rPr>
          <w:fldChar w:fldCharType="end"/>
        </w:r>
      </w:hyperlink>
    </w:p>
    <w:p w14:paraId="792C668D" w14:textId="47057FAB"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75" w:history="1">
        <w:r w:rsidRPr="00092494">
          <w:rPr>
            <w:rStyle w:val="a3"/>
            <w:noProof/>
          </w:rPr>
          <w:t>Коммерсантъ, 27.07.2026, Корпоративная придержка</w:t>
        </w:r>
        <w:r>
          <w:rPr>
            <w:noProof/>
            <w:webHidden/>
          </w:rPr>
          <w:tab/>
        </w:r>
        <w:r>
          <w:rPr>
            <w:noProof/>
            <w:webHidden/>
          </w:rPr>
          <w:fldChar w:fldCharType="begin"/>
        </w:r>
        <w:r>
          <w:rPr>
            <w:noProof/>
            <w:webHidden/>
          </w:rPr>
          <w:instrText xml:space="preserve"> PAGEREF _Toc236033175 \h </w:instrText>
        </w:r>
        <w:r>
          <w:rPr>
            <w:noProof/>
            <w:webHidden/>
          </w:rPr>
        </w:r>
        <w:r>
          <w:rPr>
            <w:noProof/>
            <w:webHidden/>
          </w:rPr>
          <w:fldChar w:fldCharType="separate"/>
        </w:r>
        <w:r w:rsidR="00662BCE">
          <w:rPr>
            <w:noProof/>
            <w:webHidden/>
          </w:rPr>
          <w:t>85</w:t>
        </w:r>
        <w:r>
          <w:rPr>
            <w:noProof/>
            <w:webHidden/>
          </w:rPr>
          <w:fldChar w:fldCharType="end"/>
        </w:r>
      </w:hyperlink>
    </w:p>
    <w:p w14:paraId="37671799" w14:textId="3FE7EA0B" w:rsidR="00D27DC6" w:rsidRDefault="00D27DC6">
      <w:pPr>
        <w:pStyle w:val="31"/>
        <w:rPr>
          <w:rFonts w:asciiTheme="minorHAnsi" w:eastAsiaTheme="minorEastAsia" w:hAnsiTheme="minorHAnsi" w:cstheme="minorBidi"/>
          <w:sz w:val="22"/>
          <w:szCs w:val="22"/>
        </w:rPr>
      </w:pPr>
      <w:hyperlink w:anchor="_Toc236033176" w:history="1">
        <w:r w:rsidRPr="00092494">
          <w:rPr>
            <w:rStyle w:val="a3"/>
          </w:rPr>
          <w:t>За минувшую неделю состоялось лишь два размещения корпоративных облигаций на сумму 53 млрд руб., что в пять раз меньше результата недельной давности. Эмитенты и инвесторы следуют за Минфином, временно прервавшим размещение ОФЗ из-за роста доходности гособлигаций. Последнее (и более мягкое, чем ожидалось) решение ЦБ по ставке может оживить первичный рынок облигаций.</w:t>
        </w:r>
        <w:r>
          <w:rPr>
            <w:webHidden/>
          </w:rPr>
          <w:tab/>
        </w:r>
        <w:r>
          <w:rPr>
            <w:webHidden/>
          </w:rPr>
          <w:fldChar w:fldCharType="begin"/>
        </w:r>
        <w:r>
          <w:rPr>
            <w:webHidden/>
          </w:rPr>
          <w:instrText xml:space="preserve"> PAGEREF _Toc236033176 \h </w:instrText>
        </w:r>
        <w:r>
          <w:rPr>
            <w:webHidden/>
          </w:rPr>
        </w:r>
        <w:r>
          <w:rPr>
            <w:webHidden/>
          </w:rPr>
          <w:fldChar w:fldCharType="separate"/>
        </w:r>
        <w:r w:rsidR="00662BCE">
          <w:rPr>
            <w:webHidden/>
          </w:rPr>
          <w:t>85</w:t>
        </w:r>
        <w:r>
          <w:rPr>
            <w:webHidden/>
          </w:rPr>
          <w:fldChar w:fldCharType="end"/>
        </w:r>
      </w:hyperlink>
    </w:p>
    <w:p w14:paraId="09012379" w14:textId="0DF924E3"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77" w:history="1">
        <w:r w:rsidRPr="00092494">
          <w:rPr>
            <w:rStyle w:val="a3"/>
            <w:noProof/>
          </w:rPr>
          <w:t>Российская газета, 27.07.2026, Не робкого десятка</w:t>
        </w:r>
        <w:r>
          <w:rPr>
            <w:noProof/>
            <w:webHidden/>
          </w:rPr>
          <w:tab/>
        </w:r>
        <w:r>
          <w:rPr>
            <w:noProof/>
            <w:webHidden/>
          </w:rPr>
          <w:fldChar w:fldCharType="begin"/>
        </w:r>
        <w:r>
          <w:rPr>
            <w:noProof/>
            <w:webHidden/>
          </w:rPr>
          <w:instrText xml:space="preserve"> PAGEREF _Toc236033177 \h </w:instrText>
        </w:r>
        <w:r>
          <w:rPr>
            <w:noProof/>
            <w:webHidden/>
          </w:rPr>
        </w:r>
        <w:r>
          <w:rPr>
            <w:noProof/>
            <w:webHidden/>
          </w:rPr>
          <w:fldChar w:fldCharType="separate"/>
        </w:r>
        <w:r w:rsidR="00662BCE">
          <w:rPr>
            <w:noProof/>
            <w:webHidden/>
          </w:rPr>
          <w:t>86</w:t>
        </w:r>
        <w:r>
          <w:rPr>
            <w:noProof/>
            <w:webHidden/>
          </w:rPr>
          <w:fldChar w:fldCharType="end"/>
        </w:r>
      </w:hyperlink>
    </w:p>
    <w:p w14:paraId="0BBA9919" w14:textId="30229B9A" w:rsidR="00D27DC6" w:rsidRDefault="00D27DC6">
      <w:pPr>
        <w:pStyle w:val="31"/>
        <w:rPr>
          <w:rFonts w:asciiTheme="minorHAnsi" w:eastAsiaTheme="minorEastAsia" w:hAnsiTheme="minorHAnsi" w:cstheme="minorBidi"/>
          <w:sz w:val="22"/>
          <w:szCs w:val="22"/>
        </w:rPr>
      </w:pPr>
      <w:hyperlink w:anchor="_Toc236033178" w:history="1">
        <w:r w:rsidRPr="00092494">
          <w:rPr>
            <w:rStyle w:val="a3"/>
          </w:rPr>
          <w:t>Рост цен на топливо в первые месяцы лета, связанное с ним удорожание  других товаров и услуг, а также атаки на склады являются разовыми факторами  и временным шоком предложения. Оценки устойчивых показателей инфляции  по-прежнему находятся в диапазоне 4-5%. И по мере стабилизации ситуации  резко возросшие в июле инфляционные ожидания населения будут снижаться,  заявила глава Банка России Эльвира Набиуллина на пресс-конференции по  итогам заседания совета директоров, на котором ключевую ставку снизили с  14,25 до 14% годовых.</w:t>
        </w:r>
        <w:r>
          <w:rPr>
            <w:webHidden/>
          </w:rPr>
          <w:tab/>
        </w:r>
        <w:r>
          <w:rPr>
            <w:webHidden/>
          </w:rPr>
          <w:fldChar w:fldCharType="begin"/>
        </w:r>
        <w:r>
          <w:rPr>
            <w:webHidden/>
          </w:rPr>
          <w:instrText xml:space="preserve"> PAGEREF _Toc236033178 \h </w:instrText>
        </w:r>
        <w:r>
          <w:rPr>
            <w:webHidden/>
          </w:rPr>
        </w:r>
        <w:r>
          <w:rPr>
            <w:webHidden/>
          </w:rPr>
          <w:fldChar w:fldCharType="separate"/>
        </w:r>
        <w:r w:rsidR="00662BCE">
          <w:rPr>
            <w:webHidden/>
          </w:rPr>
          <w:t>86</w:t>
        </w:r>
        <w:r>
          <w:rPr>
            <w:webHidden/>
          </w:rPr>
          <w:fldChar w:fldCharType="end"/>
        </w:r>
      </w:hyperlink>
    </w:p>
    <w:p w14:paraId="10901A25" w14:textId="463D9C81"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79" w:history="1">
        <w:r w:rsidRPr="00092494">
          <w:rPr>
            <w:rStyle w:val="a3"/>
            <w:noProof/>
          </w:rPr>
          <w:t>Российская газета, 27.07.2026, Крипта по лицензии</w:t>
        </w:r>
        <w:r>
          <w:rPr>
            <w:noProof/>
            <w:webHidden/>
          </w:rPr>
          <w:tab/>
        </w:r>
        <w:r>
          <w:rPr>
            <w:noProof/>
            <w:webHidden/>
          </w:rPr>
          <w:fldChar w:fldCharType="begin"/>
        </w:r>
        <w:r>
          <w:rPr>
            <w:noProof/>
            <w:webHidden/>
          </w:rPr>
          <w:instrText xml:space="preserve"> PAGEREF _Toc236033179 \h </w:instrText>
        </w:r>
        <w:r>
          <w:rPr>
            <w:noProof/>
            <w:webHidden/>
          </w:rPr>
        </w:r>
        <w:r>
          <w:rPr>
            <w:noProof/>
            <w:webHidden/>
          </w:rPr>
          <w:fldChar w:fldCharType="separate"/>
        </w:r>
        <w:r w:rsidR="00662BCE">
          <w:rPr>
            <w:noProof/>
            <w:webHidden/>
          </w:rPr>
          <w:t>88</w:t>
        </w:r>
        <w:r>
          <w:rPr>
            <w:noProof/>
            <w:webHidden/>
          </w:rPr>
          <w:fldChar w:fldCharType="end"/>
        </w:r>
      </w:hyperlink>
    </w:p>
    <w:p w14:paraId="0347AA8D" w14:textId="459961A5" w:rsidR="00D27DC6" w:rsidRDefault="00D27DC6">
      <w:pPr>
        <w:pStyle w:val="31"/>
        <w:rPr>
          <w:rFonts w:asciiTheme="minorHAnsi" w:eastAsiaTheme="minorEastAsia" w:hAnsiTheme="minorHAnsi" w:cstheme="minorBidi"/>
          <w:sz w:val="22"/>
          <w:szCs w:val="22"/>
        </w:rPr>
      </w:pPr>
      <w:hyperlink w:anchor="_Toc236033180" w:history="1">
        <w:r w:rsidRPr="00092494">
          <w:rPr>
            <w:rStyle w:val="a3"/>
          </w:rPr>
          <w:t>Госдума приняла закон "О цифровых валютах и цифровых правах". Основная  часть норм вступит в силу 1 сентября 2026 года, а требование совершать  сделки только через лицензированных посредников из реестра ЦБ - с 1 июля  2027-го.</w:t>
        </w:r>
        <w:r>
          <w:rPr>
            <w:webHidden/>
          </w:rPr>
          <w:tab/>
        </w:r>
        <w:r>
          <w:rPr>
            <w:webHidden/>
          </w:rPr>
          <w:fldChar w:fldCharType="begin"/>
        </w:r>
        <w:r>
          <w:rPr>
            <w:webHidden/>
          </w:rPr>
          <w:instrText xml:space="preserve"> PAGEREF _Toc236033180 \h </w:instrText>
        </w:r>
        <w:r>
          <w:rPr>
            <w:webHidden/>
          </w:rPr>
        </w:r>
        <w:r>
          <w:rPr>
            <w:webHidden/>
          </w:rPr>
          <w:fldChar w:fldCharType="separate"/>
        </w:r>
        <w:r w:rsidR="00662BCE">
          <w:rPr>
            <w:webHidden/>
          </w:rPr>
          <w:t>88</w:t>
        </w:r>
        <w:r>
          <w:rPr>
            <w:webHidden/>
          </w:rPr>
          <w:fldChar w:fldCharType="end"/>
        </w:r>
      </w:hyperlink>
    </w:p>
    <w:p w14:paraId="6F66A408" w14:textId="4DE98C1A"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81" w:history="1">
        <w:r w:rsidRPr="00092494">
          <w:rPr>
            <w:rStyle w:val="a3"/>
            <w:noProof/>
          </w:rPr>
          <w:t>Интерфакс, 24.07.2026, Центробанк зафиксировал снижение напряженности на рынке труда и замедление роста зарплат</w:t>
        </w:r>
        <w:r>
          <w:rPr>
            <w:noProof/>
            <w:webHidden/>
          </w:rPr>
          <w:tab/>
        </w:r>
        <w:r>
          <w:rPr>
            <w:noProof/>
            <w:webHidden/>
          </w:rPr>
          <w:fldChar w:fldCharType="begin"/>
        </w:r>
        <w:r>
          <w:rPr>
            <w:noProof/>
            <w:webHidden/>
          </w:rPr>
          <w:instrText xml:space="preserve"> PAGEREF _Toc236033181 \h </w:instrText>
        </w:r>
        <w:r>
          <w:rPr>
            <w:noProof/>
            <w:webHidden/>
          </w:rPr>
        </w:r>
        <w:r>
          <w:rPr>
            <w:noProof/>
            <w:webHidden/>
          </w:rPr>
          <w:fldChar w:fldCharType="separate"/>
        </w:r>
        <w:r w:rsidR="00662BCE">
          <w:rPr>
            <w:noProof/>
            <w:webHidden/>
          </w:rPr>
          <w:t>90</w:t>
        </w:r>
        <w:r>
          <w:rPr>
            <w:noProof/>
            <w:webHidden/>
          </w:rPr>
          <w:fldChar w:fldCharType="end"/>
        </w:r>
      </w:hyperlink>
    </w:p>
    <w:p w14:paraId="4FAFCBAE" w14:textId="7A3F05CF" w:rsidR="00D27DC6" w:rsidRDefault="00D27DC6">
      <w:pPr>
        <w:pStyle w:val="31"/>
        <w:rPr>
          <w:rFonts w:asciiTheme="minorHAnsi" w:eastAsiaTheme="minorEastAsia" w:hAnsiTheme="minorHAnsi" w:cstheme="minorBidi"/>
          <w:sz w:val="22"/>
          <w:szCs w:val="22"/>
        </w:rPr>
      </w:pPr>
      <w:hyperlink w:anchor="_Toc236033182" w:history="1">
        <w:r w:rsidRPr="00092494">
          <w:rPr>
            <w:rStyle w:val="a3"/>
          </w:rPr>
          <w:t>Банк России отмечает снижение напряженности на рынке труда в РФ, говорится в пресс-релизе регулятора по итогам совета директоров, понизившего ключевую ставку до 14% с 14,25%.</w:t>
        </w:r>
        <w:r>
          <w:rPr>
            <w:webHidden/>
          </w:rPr>
          <w:tab/>
        </w:r>
        <w:r>
          <w:rPr>
            <w:webHidden/>
          </w:rPr>
          <w:fldChar w:fldCharType="begin"/>
        </w:r>
        <w:r>
          <w:rPr>
            <w:webHidden/>
          </w:rPr>
          <w:instrText xml:space="preserve"> PAGEREF _Toc236033182 \h </w:instrText>
        </w:r>
        <w:r>
          <w:rPr>
            <w:webHidden/>
          </w:rPr>
        </w:r>
        <w:r>
          <w:rPr>
            <w:webHidden/>
          </w:rPr>
          <w:fldChar w:fldCharType="separate"/>
        </w:r>
        <w:r w:rsidR="00662BCE">
          <w:rPr>
            <w:webHidden/>
          </w:rPr>
          <w:t>90</w:t>
        </w:r>
        <w:r>
          <w:rPr>
            <w:webHidden/>
          </w:rPr>
          <w:fldChar w:fldCharType="end"/>
        </w:r>
      </w:hyperlink>
    </w:p>
    <w:p w14:paraId="2625BE09" w14:textId="3D57DDF2"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83" w:history="1">
        <w:r w:rsidRPr="00092494">
          <w:rPr>
            <w:rStyle w:val="a3"/>
            <w:noProof/>
          </w:rPr>
          <w:t>ТАСС, 24.07.2026, РСПП предложил пересмотреть методы борьбы с инфляцией</w:t>
        </w:r>
        <w:r>
          <w:rPr>
            <w:noProof/>
            <w:webHidden/>
          </w:rPr>
          <w:tab/>
        </w:r>
        <w:r>
          <w:rPr>
            <w:noProof/>
            <w:webHidden/>
          </w:rPr>
          <w:fldChar w:fldCharType="begin"/>
        </w:r>
        <w:r>
          <w:rPr>
            <w:noProof/>
            <w:webHidden/>
          </w:rPr>
          <w:instrText xml:space="preserve"> PAGEREF _Toc236033183 \h </w:instrText>
        </w:r>
        <w:r>
          <w:rPr>
            <w:noProof/>
            <w:webHidden/>
          </w:rPr>
        </w:r>
        <w:r>
          <w:rPr>
            <w:noProof/>
            <w:webHidden/>
          </w:rPr>
          <w:fldChar w:fldCharType="separate"/>
        </w:r>
        <w:r w:rsidR="00662BCE">
          <w:rPr>
            <w:noProof/>
            <w:webHidden/>
          </w:rPr>
          <w:t>90</w:t>
        </w:r>
        <w:r>
          <w:rPr>
            <w:noProof/>
            <w:webHidden/>
          </w:rPr>
          <w:fldChar w:fldCharType="end"/>
        </w:r>
      </w:hyperlink>
    </w:p>
    <w:p w14:paraId="10F8215C" w14:textId="2FF0BD3F" w:rsidR="00D27DC6" w:rsidRDefault="00D27DC6">
      <w:pPr>
        <w:pStyle w:val="31"/>
        <w:rPr>
          <w:rFonts w:asciiTheme="minorHAnsi" w:eastAsiaTheme="minorEastAsia" w:hAnsiTheme="minorHAnsi" w:cstheme="minorBidi"/>
          <w:sz w:val="22"/>
          <w:szCs w:val="22"/>
        </w:rPr>
      </w:pPr>
      <w:hyperlink w:anchor="_Toc236033184" w:history="1">
        <w:r w:rsidRPr="00092494">
          <w:rPr>
            <w:rStyle w:val="a3"/>
          </w:rPr>
          <w:t>Российский союз промышленников и предпринимателей (РСПП) предлагает пересмотреть методы борьбы с инфляцией и повысить координацию действий правительства РФ и Центрального банка, заявил вице-президент РСПП Александр Мурычев.</w:t>
        </w:r>
        <w:r>
          <w:rPr>
            <w:webHidden/>
          </w:rPr>
          <w:tab/>
        </w:r>
        <w:r>
          <w:rPr>
            <w:webHidden/>
          </w:rPr>
          <w:fldChar w:fldCharType="begin"/>
        </w:r>
        <w:r>
          <w:rPr>
            <w:webHidden/>
          </w:rPr>
          <w:instrText xml:space="preserve"> PAGEREF _Toc236033184 \h </w:instrText>
        </w:r>
        <w:r>
          <w:rPr>
            <w:webHidden/>
          </w:rPr>
        </w:r>
        <w:r>
          <w:rPr>
            <w:webHidden/>
          </w:rPr>
          <w:fldChar w:fldCharType="separate"/>
        </w:r>
        <w:r w:rsidR="00662BCE">
          <w:rPr>
            <w:webHidden/>
          </w:rPr>
          <w:t>90</w:t>
        </w:r>
        <w:r>
          <w:rPr>
            <w:webHidden/>
          </w:rPr>
          <w:fldChar w:fldCharType="end"/>
        </w:r>
      </w:hyperlink>
    </w:p>
    <w:p w14:paraId="1A2481D8" w14:textId="20DF99DE"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85" w:history="1">
        <w:r w:rsidRPr="00092494">
          <w:rPr>
            <w:rStyle w:val="a3"/>
            <w:noProof/>
          </w:rPr>
          <w:t>ТАСС, 24.07.2026, СФ одобрил синхронизацию законов в связи с регулированием цифровой валюты</w:t>
        </w:r>
        <w:r>
          <w:rPr>
            <w:noProof/>
            <w:webHidden/>
          </w:rPr>
          <w:tab/>
        </w:r>
        <w:r>
          <w:rPr>
            <w:noProof/>
            <w:webHidden/>
          </w:rPr>
          <w:fldChar w:fldCharType="begin"/>
        </w:r>
        <w:r>
          <w:rPr>
            <w:noProof/>
            <w:webHidden/>
          </w:rPr>
          <w:instrText xml:space="preserve"> PAGEREF _Toc236033185 \h </w:instrText>
        </w:r>
        <w:r>
          <w:rPr>
            <w:noProof/>
            <w:webHidden/>
          </w:rPr>
        </w:r>
        <w:r>
          <w:rPr>
            <w:noProof/>
            <w:webHidden/>
          </w:rPr>
          <w:fldChar w:fldCharType="separate"/>
        </w:r>
        <w:r w:rsidR="00662BCE">
          <w:rPr>
            <w:noProof/>
            <w:webHidden/>
          </w:rPr>
          <w:t>91</w:t>
        </w:r>
        <w:r>
          <w:rPr>
            <w:noProof/>
            <w:webHidden/>
          </w:rPr>
          <w:fldChar w:fldCharType="end"/>
        </w:r>
      </w:hyperlink>
    </w:p>
    <w:p w14:paraId="0595F086" w14:textId="5D5FD983" w:rsidR="00D27DC6" w:rsidRDefault="00D27DC6">
      <w:pPr>
        <w:pStyle w:val="31"/>
        <w:rPr>
          <w:rFonts w:asciiTheme="minorHAnsi" w:eastAsiaTheme="minorEastAsia" w:hAnsiTheme="minorHAnsi" w:cstheme="minorBidi"/>
          <w:sz w:val="22"/>
          <w:szCs w:val="22"/>
        </w:rPr>
      </w:pPr>
      <w:hyperlink w:anchor="_Toc236033186" w:history="1">
        <w:r w:rsidRPr="00092494">
          <w:rPr>
            <w:rStyle w:val="a3"/>
          </w:rPr>
          <w:t>Совфед на пленарном заседании одобрил закон,  направленный на синхронизацию положений федеральных законов с целью создания  системы комплексного регулирования операций с цифровой валютой.</w:t>
        </w:r>
        <w:r>
          <w:rPr>
            <w:webHidden/>
          </w:rPr>
          <w:tab/>
        </w:r>
        <w:r>
          <w:rPr>
            <w:webHidden/>
          </w:rPr>
          <w:fldChar w:fldCharType="begin"/>
        </w:r>
        <w:r>
          <w:rPr>
            <w:webHidden/>
          </w:rPr>
          <w:instrText xml:space="preserve"> PAGEREF _Toc236033186 \h </w:instrText>
        </w:r>
        <w:r>
          <w:rPr>
            <w:webHidden/>
          </w:rPr>
        </w:r>
        <w:r>
          <w:rPr>
            <w:webHidden/>
          </w:rPr>
          <w:fldChar w:fldCharType="separate"/>
        </w:r>
        <w:r w:rsidR="00662BCE">
          <w:rPr>
            <w:webHidden/>
          </w:rPr>
          <w:t>91</w:t>
        </w:r>
        <w:r>
          <w:rPr>
            <w:webHidden/>
          </w:rPr>
          <w:fldChar w:fldCharType="end"/>
        </w:r>
      </w:hyperlink>
    </w:p>
    <w:p w14:paraId="6438E8DE" w14:textId="45823C86"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87" w:history="1">
        <w:r w:rsidRPr="00092494">
          <w:rPr>
            <w:rStyle w:val="a3"/>
            <w:noProof/>
          </w:rPr>
          <w:t>ТАСС, 25.07.2026, Эксперт Балынин допустил, что МРОТ к 2030 году превысит 35 тыс. рублей</w:t>
        </w:r>
        <w:r>
          <w:rPr>
            <w:noProof/>
            <w:webHidden/>
          </w:rPr>
          <w:tab/>
        </w:r>
        <w:r>
          <w:rPr>
            <w:noProof/>
            <w:webHidden/>
          </w:rPr>
          <w:fldChar w:fldCharType="begin"/>
        </w:r>
        <w:r>
          <w:rPr>
            <w:noProof/>
            <w:webHidden/>
          </w:rPr>
          <w:instrText xml:space="preserve"> PAGEREF _Toc236033187 \h </w:instrText>
        </w:r>
        <w:r>
          <w:rPr>
            <w:noProof/>
            <w:webHidden/>
          </w:rPr>
        </w:r>
        <w:r>
          <w:rPr>
            <w:noProof/>
            <w:webHidden/>
          </w:rPr>
          <w:fldChar w:fldCharType="separate"/>
        </w:r>
        <w:r w:rsidR="00662BCE">
          <w:rPr>
            <w:noProof/>
            <w:webHidden/>
          </w:rPr>
          <w:t>92</w:t>
        </w:r>
        <w:r>
          <w:rPr>
            <w:noProof/>
            <w:webHidden/>
          </w:rPr>
          <w:fldChar w:fldCharType="end"/>
        </w:r>
      </w:hyperlink>
    </w:p>
    <w:p w14:paraId="764A8295" w14:textId="59C6F1A8" w:rsidR="00D27DC6" w:rsidRDefault="00D27DC6">
      <w:pPr>
        <w:pStyle w:val="31"/>
        <w:rPr>
          <w:rFonts w:asciiTheme="minorHAnsi" w:eastAsiaTheme="minorEastAsia" w:hAnsiTheme="minorHAnsi" w:cstheme="minorBidi"/>
          <w:sz w:val="22"/>
          <w:szCs w:val="22"/>
        </w:rPr>
      </w:pPr>
      <w:hyperlink w:anchor="_Toc236033188" w:history="1">
        <w:r w:rsidRPr="00092494">
          <w:rPr>
            <w:rStyle w:val="a3"/>
          </w:rPr>
          <w:t>Минимальный размер оплаты труда (МРОТ) в России к 2030 году может превысить 35 тыс. рублей.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_Toc236033188 \h </w:instrText>
        </w:r>
        <w:r>
          <w:rPr>
            <w:webHidden/>
          </w:rPr>
        </w:r>
        <w:r>
          <w:rPr>
            <w:webHidden/>
          </w:rPr>
          <w:fldChar w:fldCharType="separate"/>
        </w:r>
        <w:r w:rsidR="00662BCE">
          <w:rPr>
            <w:webHidden/>
          </w:rPr>
          <w:t>92</w:t>
        </w:r>
        <w:r>
          <w:rPr>
            <w:webHidden/>
          </w:rPr>
          <w:fldChar w:fldCharType="end"/>
        </w:r>
      </w:hyperlink>
    </w:p>
    <w:p w14:paraId="23808A96" w14:textId="49C61AE4"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89" w:history="1">
        <w:r w:rsidRPr="00092494">
          <w:rPr>
            <w:rStyle w:val="a3"/>
            <w:noProof/>
          </w:rPr>
          <w:t>ТАСС, 25.07.2026, В ГД рассказали, когда накопительное страхование жизни выгоднее вклада</w:t>
        </w:r>
        <w:r>
          <w:rPr>
            <w:noProof/>
            <w:webHidden/>
          </w:rPr>
          <w:tab/>
        </w:r>
        <w:r>
          <w:rPr>
            <w:noProof/>
            <w:webHidden/>
          </w:rPr>
          <w:fldChar w:fldCharType="begin"/>
        </w:r>
        <w:r>
          <w:rPr>
            <w:noProof/>
            <w:webHidden/>
          </w:rPr>
          <w:instrText xml:space="preserve"> PAGEREF _Toc236033189 \h </w:instrText>
        </w:r>
        <w:r>
          <w:rPr>
            <w:noProof/>
            <w:webHidden/>
          </w:rPr>
        </w:r>
        <w:r>
          <w:rPr>
            <w:noProof/>
            <w:webHidden/>
          </w:rPr>
          <w:fldChar w:fldCharType="separate"/>
        </w:r>
        <w:r w:rsidR="00662BCE">
          <w:rPr>
            <w:noProof/>
            <w:webHidden/>
          </w:rPr>
          <w:t>92</w:t>
        </w:r>
        <w:r>
          <w:rPr>
            <w:noProof/>
            <w:webHidden/>
          </w:rPr>
          <w:fldChar w:fldCharType="end"/>
        </w:r>
      </w:hyperlink>
    </w:p>
    <w:p w14:paraId="15516B18" w14:textId="07BDA4BF" w:rsidR="00D27DC6" w:rsidRDefault="00D27DC6">
      <w:pPr>
        <w:pStyle w:val="31"/>
        <w:rPr>
          <w:rFonts w:asciiTheme="minorHAnsi" w:eastAsiaTheme="minorEastAsia" w:hAnsiTheme="minorHAnsi" w:cstheme="minorBidi"/>
          <w:sz w:val="22"/>
          <w:szCs w:val="22"/>
        </w:rPr>
      </w:pPr>
      <w:hyperlink w:anchor="_Toc236033190" w:history="1">
        <w:r w:rsidRPr="00092494">
          <w:rPr>
            <w:rStyle w:val="a3"/>
          </w:rPr>
          <w:t>Накопительное страхование жизни (НСЖ) нередко воспринимается как сложный финансовый продукт, однако в некоторых жизненных ситуациях оно может оказаться более выгодным, чем банковский вклад. Такое мнение ТАСС высказал заместитель председателя комитета Госдумы по бюджету и налогам Каплан Панеш (ЛДПР).</w:t>
        </w:r>
        <w:r>
          <w:rPr>
            <w:webHidden/>
          </w:rPr>
          <w:tab/>
        </w:r>
        <w:r>
          <w:rPr>
            <w:webHidden/>
          </w:rPr>
          <w:fldChar w:fldCharType="begin"/>
        </w:r>
        <w:r>
          <w:rPr>
            <w:webHidden/>
          </w:rPr>
          <w:instrText xml:space="preserve"> PAGEREF _Toc236033190 \h </w:instrText>
        </w:r>
        <w:r>
          <w:rPr>
            <w:webHidden/>
          </w:rPr>
        </w:r>
        <w:r>
          <w:rPr>
            <w:webHidden/>
          </w:rPr>
          <w:fldChar w:fldCharType="separate"/>
        </w:r>
        <w:r w:rsidR="00662BCE">
          <w:rPr>
            <w:webHidden/>
          </w:rPr>
          <w:t>92</w:t>
        </w:r>
        <w:r>
          <w:rPr>
            <w:webHidden/>
          </w:rPr>
          <w:fldChar w:fldCharType="end"/>
        </w:r>
      </w:hyperlink>
    </w:p>
    <w:p w14:paraId="6F863FF2" w14:textId="0F956418"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91" w:history="1">
        <w:r w:rsidRPr="00092494">
          <w:rPr>
            <w:rStyle w:val="a3"/>
            <w:noProof/>
          </w:rPr>
          <w:t>РИА Новости, 25.07.2026, Аналитик рассказала, какие финансовые привычки мешают копить деньги</w:t>
        </w:r>
        <w:r>
          <w:rPr>
            <w:noProof/>
            <w:webHidden/>
          </w:rPr>
          <w:tab/>
        </w:r>
        <w:r>
          <w:rPr>
            <w:noProof/>
            <w:webHidden/>
          </w:rPr>
          <w:fldChar w:fldCharType="begin"/>
        </w:r>
        <w:r>
          <w:rPr>
            <w:noProof/>
            <w:webHidden/>
          </w:rPr>
          <w:instrText xml:space="preserve"> PAGEREF _Toc236033191 \h </w:instrText>
        </w:r>
        <w:r>
          <w:rPr>
            <w:noProof/>
            <w:webHidden/>
          </w:rPr>
        </w:r>
        <w:r>
          <w:rPr>
            <w:noProof/>
            <w:webHidden/>
          </w:rPr>
          <w:fldChar w:fldCharType="separate"/>
        </w:r>
        <w:r w:rsidR="00662BCE">
          <w:rPr>
            <w:noProof/>
            <w:webHidden/>
          </w:rPr>
          <w:t>93</w:t>
        </w:r>
        <w:r>
          <w:rPr>
            <w:noProof/>
            <w:webHidden/>
          </w:rPr>
          <w:fldChar w:fldCharType="end"/>
        </w:r>
      </w:hyperlink>
    </w:p>
    <w:p w14:paraId="0C502B04" w14:textId="014D0E79" w:rsidR="00D27DC6" w:rsidRDefault="00D27DC6">
      <w:pPr>
        <w:pStyle w:val="31"/>
        <w:rPr>
          <w:rFonts w:asciiTheme="minorHAnsi" w:eastAsiaTheme="minorEastAsia" w:hAnsiTheme="minorHAnsi" w:cstheme="minorBidi"/>
          <w:sz w:val="22"/>
          <w:szCs w:val="22"/>
        </w:rPr>
      </w:pPr>
      <w:hyperlink w:anchor="_Toc236033192" w:history="1">
        <w:r w:rsidRPr="00092494">
          <w:rPr>
            <w:rStyle w:val="a3"/>
          </w:rPr>
          <w:t>Привычка хранить все сбережения на одном вкладе или в одном банке, а также отсутствие четкой цели мешает эффективно копить деньги, рассказала РИА Новости руководитель направления экспертной аналитики финансового маркетплейса "Банки.ру" Инна Солдатенкова.</w:t>
        </w:r>
        <w:r>
          <w:rPr>
            <w:webHidden/>
          </w:rPr>
          <w:tab/>
        </w:r>
        <w:r>
          <w:rPr>
            <w:webHidden/>
          </w:rPr>
          <w:fldChar w:fldCharType="begin"/>
        </w:r>
        <w:r>
          <w:rPr>
            <w:webHidden/>
          </w:rPr>
          <w:instrText xml:space="preserve"> PAGEREF _Toc236033192 \h </w:instrText>
        </w:r>
        <w:r>
          <w:rPr>
            <w:webHidden/>
          </w:rPr>
        </w:r>
        <w:r>
          <w:rPr>
            <w:webHidden/>
          </w:rPr>
          <w:fldChar w:fldCharType="separate"/>
        </w:r>
        <w:r w:rsidR="00662BCE">
          <w:rPr>
            <w:webHidden/>
          </w:rPr>
          <w:t>93</w:t>
        </w:r>
        <w:r>
          <w:rPr>
            <w:webHidden/>
          </w:rPr>
          <w:fldChar w:fldCharType="end"/>
        </w:r>
      </w:hyperlink>
    </w:p>
    <w:p w14:paraId="7A8EF4EB" w14:textId="655740E4"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93" w:history="1">
        <w:r w:rsidRPr="00092494">
          <w:rPr>
            <w:rStyle w:val="a3"/>
            <w:noProof/>
          </w:rPr>
          <w:t>ПРАЙМ, 26.07.2026, Юрист объяснил, куда вложить накопления для дохода сверх пенсии</w:t>
        </w:r>
        <w:r>
          <w:rPr>
            <w:noProof/>
            <w:webHidden/>
          </w:rPr>
          <w:tab/>
        </w:r>
        <w:r>
          <w:rPr>
            <w:noProof/>
            <w:webHidden/>
          </w:rPr>
          <w:fldChar w:fldCharType="begin"/>
        </w:r>
        <w:r>
          <w:rPr>
            <w:noProof/>
            <w:webHidden/>
          </w:rPr>
          <w:instrText xml:space="preserve"> PAGEREF _Toc236033193 \h </w:instrText>
        </w:r>
        <w:r>
          <w:rPr>
            <w:noProof/>
            <w:webHidden/>
          </w:rPr>
        </w:r>
        <w:r>
          <w:rPr>
            <w:noProof/>
            <w:webHidden/>
          </w:rPr>
          <w:fldChar w:fldCharType="separate"/>
        </w:r>
        <w:r w:rsidR="00662BCE">
          <w:rPr>
            <w:noProof/>
            <w:webHidden/>
          </w:rPr>
          <w:t>94</w:t>
        </w:r>
        <w:r>
          <w:rPr>
            <w:noProof/>
            <w:webHidden/>
          </w:rPr>
          <w:fldChar w:fldCharType="end"/>
        </w:r>
      </w:hyperlink>
    </w:p>
    <w:p w14:paraId="5956CB9D" w14:textId="33027756" w:rsidR="00D27DC6" w:rsidRDefault="00D27DC6">
      <w:pPr>
        <w:pStyle w:val="31"/>
        <w:rPr>
          <w:rFonts w:asciiTheme="minorHAnsi" w:eastAsiaTheme="minorEastAsia" w:hAnsiTheme="minorHAnsi" w:cstheme="minorBidi"/>
          <w:sz w:val="22"/>
          <w:szCs w:val="22"/>
        </w:rPr>
      </w:pPr>
      <w:hyperlink w:anchor="_Toc236033194" w:history="1">
        <w:r w:rsidRPr="00092494">
          <w:rPr>
            <w:rStyle w:val="a3"/>
          </w:rPr>
          <w:t>Многие работающие пенсионеры, планируя окончательно завершить трудовую деятельность, задумываются о том, как сохранить и приумножить накопления, чтобы получать стабильный пассивный доход. О том, какие варианты доступны и как распределить сбережения, чтобы снизить риски, агентству "Прайм" рассказал основатель бизнес-сообщества "Русяев Клуб" Илья Русяев.</w:t>
        </w:r>
        <w:r>
          <w:rPr>
            <w:webHidden/>
          </w:rPr>
          <w:tab/>
        </w:r>
        <w:r>
          <w:rPr>
            <w:webHidden/>
          </w:rPr>
          <w:fldChar w:fldCharType="begin"/>
        </w:r>
        <w:r>
          <w:rPr>
            <w:webHidden/>
          </w:rPr>
          <w:instrText xml:space="preserve"> PAGEREF _Toc236033194 \h </w:instrText>
        </w:r>
        <w:r>
          <w:rPr>
            <w:webHidden/>
          </w:rPr>
        </w:r>
        <w:r>
          <w:rPr>
            <w:webHidden/>
          </w:rPr>
          <w:fldChar w:fldCharType="separate"/>
        </w:r>
        <w:r w:rsidR="00662BCE">
          <w:rPr>
            <w:webHidden/>
          </w:rPr>
          <w:t>94</w:t>
        </w:r>
        <w:r>
          <w:rPr>
            <w:webHidden/>
          </w:rPr>
          <w:fldChar w:fldCharType="end"/>
        </w:r>
      </w:hyperlink>
    </w:p>
    <w:p w14:paraId="71CE23C5" w14:textId="6C6D58DE"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95" w:history="1">
        <w:r w:rsidRPr="00092494">
          <w:rPr>
            <w:rStyle w:val="a3"/>
            <w:noProof/>
          </w:rPr>
          <w:t>Вместе-РФ, 24.07.2026, Сенаторы предложили усилить контроль за теневой занятостью</w:t>
        </w:r>
        <w:r>
          <w:rPr>
            <w:noProof/>
            <w:webHidden/>
          </w:rPr>
          <w:tab/>
        </w:r>
        <w:r>
          <w:rPr>
            <w:noProof/>
            <w:webHidden/>
          </w:rPr>
          <w:fldChar w:fldCharType="begin"/>
        </w:r>
        <w:r>
          <w:rPr>
            <w:noProof/>
            <w:webHidden/>
          </w:rPr>
          <w:instrText xml:space="preserve"> PAGEREF _Toc236033195 \h </w:instrText>
        </w:r>
        <w:r>
          <w:rPr>
            <w:noProof/>
            <w:webHidden/>
          </w:rPr>
        </w:r>
        <w:r>
          <w:rPr>
            <w:noProof/>
            <w:webHidden/>
          </w:rPr>
          <w:fldChar w:fldCharType="separate"/>
        </w:r>
        <w:r w:rsidR="00662BCE">
          <w:rPr>
            <w:noProof/>
            <w:webHidden/>
          </w:rPr>
          <w:t>95</w:t>
        </w:r>
        <w:r>
          <w:rPr>
            <w:noProof/>
            <w:webHidden/>
          </w:rPr>
          <w:fldChar w:fldCharType="end"/>
        </w:r>
      </w:hyperlink>
    </w:p>
    <w:p w14:paraId="0C3F1F53" w14:textId="5C8A589E" w:rsidR="00D27DC6" w:rsidRDefault="00D27DC6">
      <w:pPr>
        <w:pStyle w:val="31"/>
        <w:rPr>
          <w:rFonts w:asciiTheme="minorHAnsi" w:eastAsiaTheme="minorEastAsia" w:hAnsiTheme="minorHAnsi" w:cstheme="minorBidi"/>
          <w:sz w:val="22"/>
          <w:szCs w:val="22"/>
        </w:rPr>
      </w:pPr>
      <w:hyperlink w:anchor="_Toc236033196" w:history="1">
        <w:r w:rsidRPr="00092494">
          <w:rPr>
            <w:rStyle w:val="a3"/>
          </w:rPr>
          <w:t>Совет Федерации на пленарном заседании в рамках парламентской разминки обсудил ряд инициатив по экономической политике. Сенаторы предложили усилить контроль за теневой занятостью.</w:t>
        </w:r>
        <w:r>
          <w:rPr>
            <w:webHidden/>
          </w:rPr>
          <w:tab/>
        </w:r>
        <w:r>
          <w:rPr>
            <w:webHidden/>
          </w:rPr>
          <w:fldChar w:fldCharType="begin"/>
        </w:r>
        <w:r>
          <w:rPr>
            <w:webHidden/>
          </w:rPr>
          <w:instrText xml:space="preserve"> PAGEREF _Toc236033196 \h </w:instrText>
        </w:r>
        <w:r>
          <w:rPr>
            <w:webHidden/>
          </w:rPr>
        </w:r>
        <w:r>
          <w:rPr>
            <w:webHidden/>
          </w:rPr>
          <w:fldChar w:fldCharType="separate"/>
        </w:r>
        <w:r w:rsidR="00662BCE">
          <w:rPr>
            <w:webHidden/>
          </w:rPr>
          <w:t>95</w:t>
        </w:r>
        <w:r>
          <w:rPr>
            <w:webHidden/>
          </w:rPr>
          <w:fldChar w:fldCharType="end"/>
        </w:r>
      </w:hyperlink>
    </w:p>
    <w:p w14:paraId="6CA17636" w14:textId="5A51D26C"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97" w:history="1">
        <w:r w:rsidRPr="00092494">
          <w:rPr>
            <w:rStyle w:val="a3"/>
            <w:noProof/>
          </w:rPr>
          <w:t>Политком.</w:t>
        </w:r>
        <w:r w:rsidRPr="00092494">
          <w:rPr>
            <w:rStyle w:val="a3"/>
            <w:noProof/>
            <w:lang w:val="en-US"/>
          </w:rPr>
          <w:t>ru</w:t>
        </w:r>
        <w:r w:rsidRPr="00092494">
          <w:rPr>
            <w:rStyle w:val="a3"/>
            <w:noProof/>
          </w:rPr>
          <w:t>, 24.07.2026, Деловая активность – возобновление охлаждения</w:t>
        </w:r>
        <w:r>
          <w:rPr>
            <w:noProof/>
            <w:webHidden/>
          </w:rPr>
          <w:tab/>
        </w:r>
        <w:r>
          <w:rPr>
            <w:noProof/>
            <w:webHidden/>
          </w:rPr>
          <w:fldChar w:fldCharType="begin"/>
        </w:r>
        <w:r>
          <w:rPr>
            <w:noProof/>
            <w:webHidden/>
          </w:rPr>
          <w:instrText xml:space="preserve"> PAGEREF _Toc236033197 \h </w:instrText>
        </w:r>
        <w:r>
          <w:rPr>
            <w:noProof/>
            <w:webHidden/>
          </w:rPr>
        </w:r>
        <w:r>
          <w:rPr>
            <w:noProof/>
            <w:webHidden/>
          </w:rPr>
          <w:fldChar w:fldCharType="separate"/>
        </w:r>
        <w:r w:rsidR="00662BCE">
          <w:rPr>
            <w:noProof/>
            <w:webHidden/>
          </w:rPr>
          <w:t>96</w:t>
        </w:r>
        <w:r>
          <w:rPr>
            <w:noProof/>
            <w:webHidden/>
          </w:rPr>
          <w:fldChar w:fldCharType="end"/>
        </w:r>
      </w:hyperlink>
    </w:p>
    <w:p w14:paraId="0940E544" w14:textId="44B56C03" w:rsidR="00D27DC6" w:rsidRDefault="00D27DC6">
      <w:pPr>
        <w:pStyle w:val="31"/>
        <w:rPr>
          <w:rFonts w:asciiTheme="minorHAnsi" w:eastAsiaTheme="minorEastAsia" w:hAnsiTheme="minorHAnsi" w:cstheme="minorBidi"/>
          <w:sz w:val="22"/>
          <w:szCs w:val="22"/>
        </w:rPr>
      </w:pPr>
      <w:hyperlink w:anchor="_Toc236033198" w:history="1">
        <w:r w:rsidRPr="00092494">
          <w:rPr>
            <w:rStyle w:val="a3"/>
          </w:rPr>
          <w:t>По результатам мониторинга предприятий ЦБ РФ (в первом полугодии-2026 в опросах ежемесячно участвовали в среднем около 15 тысяч компаний во всех базовых видах деятельности) и наблюдениям его департамента исследований и прогнозирования (ДИП), уровень активности бизнеса во втором квартале оказался выше, чем в январе-марте. Сводный Индекс бизнес-климата (ИБК) Центробанка насчитывал 1,4 п. и 0,4 п. соответственно. При этом росли как текущие оценки – с -6,9 п. до -5,3 п., так и ожидания (на горизонте ближайших трех месяцев) – с 7,9 п. до 8,4 п. Впрочем, поотраслевая неоднородность экономико-финансовых показателей была отмечена усилением в немалой степени в связи с шоком предложения на топливном рынке.</w:t>
        </w:r>
        <w:r>
          <w:rPr>
            <w:webHidden/>
          </w:rPr>
          <w:tab/>
        </w:r>
        <w:r>
          <w:rPr>
            <w:webHidden/>
          </w:rPr>
          <w:fldChar w:fldCharType="begin"/>
        </w:r>
        <w:r>
          <w:rPr>
            <w:webHidden/>
          </w:rPr>
          <w:instrText xml:space="preserve"> PAGEREF _Toc236033198 \h </w:instrText>
        </w:r>
        <w:r>
          <w:rPr>
            <w:webHidden/>
          </w:rPr>
        </w:r>
        <w:r>
          <w:rPr>
            <w:webHidden/>
          </w:rPr>
          <w:fldChar w:fldCharType="separate"/>
        </w:r>
        <w:r w:rsidR="00662BCE">
          <w:rPr>
            <w:webHidden/>
          </w:rPr>
          <w:t>96</w:t>
        </w:r>
        <w:r>
          <w:rPr>
            <w:webHidden/>
          </w:rPr>
          <w:fldChar w:fldCharType="end"/>
        </w:r>
      </w:hyperlink>
    </w:p>
    <w:p w14:paraId="19A807B2" w14:textId="619A2BB0" w:rsidR="00D27DC6" w:rsidRDefault="00D27DC6">
      <w:pPr>
        <w:pStyle w:val="21"/>
        <w:tabs>
          <w:tab w:val="right" w:leader="dot" w:pos="9061"/>
        </w:tabs>
        <w:rPr>
          <w:rFonts w:asciiTheme="minorHAnsi" w:eastAsiaTheme="minorEastAsia" w:hAnsiTheme="minorHAnsi" w:cstheme="minorBidi"/>
          <w:noProof/>
          <w:sz w:val="22"/>
          <w:szCs w:val="22"/>
        </w:rPr>
      </w:pPr>
      <w:hyperlink w:anchor="_Toc236033199" w:history="1">
        <w:r w:rsidRPr="00092494">
          <w:rPr>
            <w:rStyle w:val="a3"/>
            <w:noProof/>
          </w:rPr>
          <w:t>Страна 24, 25.07.2026, Почему высокая ставка по вкладу не делает богаче: Центробанк объяснил роль депозитов</w:t>
        </w:r>
        <w:r>
          <w:rPr>
            <w:noProof/>
            <w:webHidden/>
          </w:rPr>
          <w:tab/>
        </w:r>
        <w:r>
          <w:rPr>
            <w:noProof/>
            <w:webHidden/>
          </w:rPr>
          <w:fldChar w:fldCharType="begin"/>
        </w:r>
        <w:r>
          <w:rPr>
            <w:noProof/>
            <w:webHidden/>
          </w:rPr>
          <w:instrText xml:space="preserve"> PAGEREF _Toc236033199 \h </w:instrText>
        </w:r>
        <w:r>
          <w:rPr>
            <w:noProof/>
            <w:webHidden/>
          </w:rPr>
        </w:r>
        <w:r>
          <w:rPr>
            <w:noProof/>
            <w:webHidden/>
          </w:rPr>
          <w:fldChar w:fldCharType="separate"/>
        </w:r>
        <w:r w:rsidR="00662BCE">
          <w:rPr>
            <w:noProof/>
            <w:webHidden/>
          </w:rPr>
          <w:t>99</w:t>
        </w:r>
        <w:r>
          <w:rPr>
            <w:noProof/>
            <w:webHidden/>
          </w:rPr>
          <w:fldChar w:fldCharType="end"/>
        </w:r>
      </w:hyperlink>
    </w:p>
    <w:p w14:paraId="5E3BEEA9" w14:textId="579EEE71" w:rsidR="00D27DC6" w:rsidRDefault="00D27DC6">
      <w:pPr>
        <w:pStyle w:val="31"/>
        <w:rPr>
          <w:rFonts w:asciiTheme="minorHAnsi" w:eastAsiaTheme="minorEastAsia" w:hAnsiTheme="minorHAnsi" w:cstheme="minorBidi"/>
          <w:sz w:val="22"/>
          <w:szCs w:val="22"/>
        </w:rPr>
      </w:pPr>
      <w:hyperlink w:anchor="_Toc236033200" w:history="1">
        <w:r w:rsidRPr="00092494">
          <w:rPr>
            <w:rStyle w:val="a3"/>
          </w:rPr>
          <w:t>Банковские вклады не предназначены для того, чтобы полностью заменить человеку трудовой доход. Об этом неоднократно заявляли представители Банка России, подчеркивая, что основная задача депозитов заключается в сохранении покупательной способности накоплений, а не в создании постоянного источника заработка.</w:t>
        </w:r>
        <w:r>
          <w:rPr>
            <w:webHidden/>
          </w:rPr>
          <w:tab/>
        </w:r>
        <w:r>
          <w:rPr>
            <w:webHidden/>
          </w:rPr>
          <w:fldChar w:fldCharType="begin"/>
        </w:r>
        <w:r>
          <w:rPr>
            <w:webHidden/>
          </w:rPr>
          <w:instrText xml:space="preserve"> PAGEREF _Toc236033200 \h </w:instrText>
        </w:r>
        <w:r>
          <w:rPr>
            <w:webHidden/>
          </w:rPr>
        </w:r>
        <w:r>
          <w:rPr>
            <w:webHidden/>
          </w:rPr>
          <w:fldChar w:fldCharType="separate"/>
        </w:r>
        <w:r w:rsidR="00662BCE">
          <w:rPr>
            <w:webHidden/>
          </w:rPr>
          <w:t>99</w:t>
        </w:r>
        <w:r>
          <w:rPr>
            <w:webHidden/>
          </w:rPr>
          <w:fldChar w:fldCharType="end"/>
        </w:r>
      </w:hyperlink>
    </w:p>
    <w:p w14:paraId="3C3FAFAC" w14:textId="1537F69B"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01" w:history="1">
        <w:r w:rsidRPr="00092494">
          <w:rPr>
            <w:rStyle w:val="a3"/>
            <w:noProof/>
          </w:rPr>
          <w:t>Страхование сегодня, 24.07.2026, Иван Копейкин, руководитель направления управления инвестиций Сберстрахования жизни, эксперт Сберинвестиций о снижении ключевой ставки</w:t>
        </w:r>
        <w:r>
          <w:rPr>
            <w:noProof/>
            <w:webHidden/>
          </w:rPr>
          <w:tab/>
        </w:r>
        <w:r>
          <w:rPr>
            <w:noProof/>
            <w:webHidden/>
          </w:rPr>
          <w:fldChar w:fldCharType="begin"/>
        </w:r>
        <w:r>
          <w:rPr>
            <w:noProof/>
            <w:webHidden/>
          </w:rPr>
          <w:instrText xml:space="preserve"> PAGEREF _Toc236033201 \h </w:instrText>
        </w:r>
        <w:r>
          <w:rPr>
            <w:noProof/>
            <w:webHidden/>
          </w:rPr>
        </w:r>
        <w:r>
          <w:rPr>
            <w:noProof/>
            <w:webHidden/>
          </w:rPr>
          <w:fldChar w:fldCharType="separate"/>
        </w:r>
        <w:r w:rsidR="00662BCE">
          <w:rPr>
            <w:noProof/>
            <w:webHidden/>
          </w:rPr>
          <w:t>100</w:t>
        </w:r>
        <w:r>
          <w:rPr>
            <w:noProof/>
            <w:webHidden/>
          </w:rPr>
          <w:fldChar w:fldCharType="end"/>
        </w:r>
      </w:hyperlink>
    </w:p>
    <w:p w14:paraId="724330FF" w14:textId="508F68B5" w:rsidR="00D27DC6" w:rsidRDefault="00D27DC6">
      <w:pPr>
        <w:pStyle w:val="31"/>
        <w:rPr>
          <w:rFonts w:asciiTheme="minorHAnsi" w:eastAsiaTheme="minorEastAsia" w:hAnsiTheme="minorHAnsi" w:cstheme="minorBidi"/>
          <w:sz w:val="22"/>
          <w:szCs w:val="22"/>
        </w:rPr>
      </w:pPr>
      <w:hyperlink w:anchor="_Toc236033202" w:history="1">
        <w:r w:rsidRPr="00092494">
          <w:rPr>
            <w:rStyle w:val="a3"/>
          </w:rPr>
          <w:t>На заседании по ключевой ставке 24 июля Банк России снизил ключевую ставку на 25 б.п. - до 14,0%. Решение стало компромиссным: регулятор признал замедление экономики и высокую жёсткость денежно-кредитных условий, но не стал ускорять цикл смягчения из-за сохраняющихся инфляционных рисков.</w:t>
        </w:r>
        <w:r>
          <w:rPr>
            <w:webHidden/>
          </w:rPr>
          <w:tab/>
        </w:r>
        <w:r>
          <w:rPr>
            <w:webHidden/>
          </w:rPr>
          <w:fldChar w:fldCharType="begin"/>
        </w:r>
        <w:r>
          <w:rPr>
            <w:webHidden/>
          </w:rPr>
          <w:instrText xml:space="preserve"> PAGEREF _Toc236033202 \h </w:instrText>
        </w:r>
        <w:r>
          <w:rPr>
            <w:webHidden/>
          </w:rPr>
        </w:r>
        <w:r>
          <w:rPr>
            <w:webHidden/>
          </w:rPr>
          <w:fldChar w:fldCharType="separate"/>
        </w:r>
        <w:r w:rsidR="00662BCE">
          <w:rPr>
            <w:webHidden/>
          </w:rPr>
          <w:t>100</w:t>
        </w:r>
        <w:r>
          <w:rPr>
            <w:webHidden/>
          </w:rPr>
          <w:fldChar w:fldCharType="end"/>
        </w:r>
      </w:hyperlink>
    </w:p>
    <w:p w14:paraId="16BBACD6" w14:textId="2113A97A"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03" w:history="1">
        <w:r w:rsidRPr="00092494">
          <w:rPr>
            <w:rStyle w:val="a3"/>
            <w:noProof/>
            <w:lang w:val="en-US"/>
          </w:rPr>
          <w:t>Forbes</w:t>
        </w:r>
        <w:r w:rsidRPr="00092494">
          <w:rPr>
            <w:rStyle w:val="a3"/>
            <w:noProof/>
          </w:rPr>
          <w:t>.</w:t>
        </w:r>
        <w:r w:rsidRPr="00092494">
          <w:rPr>
            <w:rStyle w:val="a3"/>
            <w:noProof/>
            <w:lang w:val="en-US"/>
          </w:rPr>
          <w:t>ru</w:t>
        </w:r>
        <w:r w:rsidRPr="00092494">
          <w:rPr>
            <w:rStyle w:val="a3"/>
            <w:noProof/>
          </w:rPr>
          <w:t>, 24.07.2026, Близко к сердцу: как остановить эмоциональные качели на фондовом рынке</w:t>
        </w:r>
        <w:r>
          <w:rPr>
            <w:noProof/>
            <w:webHidden/>
          </w:rPr>
          <w:tab/>
        </w:r>
        <w:r>
          <w:rPr>
            <w:noProof/>
            <w:webHidden/>
          </w:rPr>
          <w:fldChar w:fldCharType="begin"/>
        </w:r>
        <w:r>
          <w:rPr>
            <w:noProof/>
            <w:webHidden/>
          </w:rPr>
          <w:instrText xml:space="preserve"> PAGEREF _Toc236033203 \h </w:instrText>
        </w:r>
        <w:r>
          <w:rPr>
            <w:noProof/>
            <w:webHidden/>
          </w:rPr>
        </w:r>
        <w:r>
          <w:rPr>
            <w:noProof/>
            <w:webHidden/>
          </w:rPr>
          <w:fldChar w:fldCharType="separate"/>
        </w:r>
        <w:r w:rsidR="00662BCE">
          <w:rPr>
            <w:noProof/>
            <w:webHidden/>
          </w:rPr>
          <w:t>101</w:t>
        </w:r>
        <w:r>
          <w:rPr>
            <w:noProof/>
            <w:webHidden/>
          </w:rPr>
          <w:fldChar w:fldCharType="end"/>
        </w:r>
      </w:hyperlink>
    </w:p>
    <w:p w14:paraId="38E24D82" w14:textId="25C5D709" w:rsidR="00D27DC6" w:rsidRDefault="00D27DC6">
      <w:pPr>
        <w:pStyle w:val="31"/>
        <w:rPr>
          <w:rFonts w:asciiTheme="minorHAnsi" w:eastAsiaTheme="minorEastAsia" w:hAnsiTheme="minorHAnsi" w:cstheme="minorBidi"/>
          <w:sz w:val="22"/>
          <w:szCs w:val="22"/>
        </w:rPr>
      </w:pPr>
      <w:hyperlink w:anchor="_Toc236033204" w:history="1">
        <w:r w:rsidRPr="00092494">
          <w:rPr>
            <w:rStyle w:val="a3"/>
          </w:rPr>
          <w:t xml:space="preserve">Индекс Московской биржи обновил минимум с 2022 года, и это отражение тенденций на рынке: отсутствие позитива в геополитической повестке, текущая денежно-кредитная политика и перманентная «скрытность» эмитентов. ЦБ пытается научить розничных инвесторов долгосрочному планированию вместо «отыгрывания новостей». Но для этого участники рынка ценных бумаг должны сформировать прозрачную систему взаимоотношений, считает руководитель Группы операционных рисков и устойчивого развития </w:t>
        </w:r>
        <w:r w:rsidRPr="00092494">
          <w:rPr>
            <w:rStyle w:val="a3"/>
            <w:lang w:val="en-US"/>
          </w:rPr>
          <w:t>Kept</w:t>
        </w:r>
        <w:r w:rsidRPr="00092494">
          <w:rPr>
            <w:rStyle w:val="a3"/>
          </w:rPr>
          <w:t xml:space="preserve"> Игорь Коротецкий</w:t>
        </w:r>
        <w:r>
          <w:rPr>
            <w:webHidden/>
          </w:rPr>
          <w:tab/>
        </w:r>
        <w:r>
          <w:rPr>
            <w:webHidden/>
          </w:rPr>
          <w:fldChar w:fldCharType="begin"/>
        </w:r>
        <w:r>
          <w:rPr>
            <w:webHidden/>
          </w:rPr>
          <w:instrText xml:space="preserve"> PAGEREF _Toc236033204 \h </w:instrText>
        </w:r>
        <w:r>
          <w:rPr>
            <w:webHidden/>
          </w:rPr>
        </w:r>
        <w:r>
          <w:rPr>
            <w:webHidden/>
          </w:rPr>
          <w:fldChar w:fldCharType="separate"/>
        </w:r>
        <w:r w:rsidR="00662BCE">
          <w:rPr>
            <w:webHidden/>
          </w:rPr>
          <w:t>101</w:t>
        </w:r>
        <w:r>
          <w:rPr>
            <w:webHidden/>
          </w:rPr>
          <w:fldChar w:fldCharType="end"/>
        </w:r>
      </w:hyperlink>
    </w:p>
    <w:p w14:paraId="5CC43DCE" w14:textId="2AD3E5BE"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05" w:history="1">
        <w:r w:rsidRPr="00092494">
          <w:rPr>
            <w:rStyle w:val="a3"/>
            <w:noProof/>
          </w:rPr>
          <w:t>Lenta.ru, 24.07.2026, Что такое цифровой рубль простыми словами? Зачем он нужен и когда цифровым рублем можно будет пользоваться</w:t>
        </w:r>
        <w:r>
          <w:rPr>
            <w:noProof/>
            <w:webHidden/>
          </w:rPr>
          <w:tab/>
        </w:r>
        <w:r>
          <w:rPr>
            <w:noProof/>
            <w:webHidden/>
          </w:rPr>
          <w:fldChar w:fldCharType="begin"/>
        </w:r>
        <w:r>
          <w:rPr>
            <w:noProof/>
            <w:webHidden/>
          </w:rPr>
          <w:instrText xml:space="preserve"> PAGEREF _Toc236033205 \h </w:instrText>
        </w:r>
        <w:r>
          <w:rPr>
            <w:noProof/>
            <w:webHidden/>
          </w:rPr>
        </w:r>
        <w:r>
          <w:rPr>
            <w:noProof/>
            <w:webHidden/>
          </w:rPr>
          <w:fldChar w:fldCharType="separate"/>
        </w:r>
        <w:r w:rsidR="00662BCE">
          <w:rPr>
            <w:noProof/>
            <w:webHidden/>
          </w:rPr>
          <w:t>103</w:t>
        </w:r>
        <w:r>
          <w:rPr>
            <w:noProof/>
            <w:webHidden/>
          </w:rPr>
          <w:fldChar w:fldCharType="end"/>
        </w:r>
      </w:hyperlink>
    </w:p>
    <w:p w14:paraId="6F83EFE9" w14:textId="060ECF7F" w:rsidR="00D27DC6" w:rsidRDefault="00D27DC6">
      <w:pPr>
        <w:pStyle w:val="31"/>
        <w:rPr>
          <w:rFonts w:asciiTheme="minorHAnsi" w:eastAsiaTheme="minorEastAsia" w:hAnsiTheme="minorHAnsi" w:cstheme="minorBidi"/>
          <w:sz w:val="22"/>
          <w:szCs w:val="22"/>
        </w:rPr>
      </w:pPr>
      <w:hyperlink w:anchor="_Toc236033206" w:history="1">
        <w:r w:rsidRPr="00092494">
          <w:rPr>
            <w:rStyle w:val="a3"/>
          </w:rPr>
          <w:t>В России с 2023 года легализовали такую форму национальной валюты как цифровой рубль. А с 1 сентября 2026 года его планируют внедрять повсеместно: к этой дате к платформе цифрового рубля обязаны подключиться системно значимые банки и крупные торговые сети. «Лента.ру» рассказывает, что такое цифровой рубль, какие операции с ним будут доступны, а какие нет, чем он отличается от криптовалюты и можно ли его украсть.</w:t>
        </w:r>
        <w:r>
          <w:rPr>
            <w:webHidden/>
          </w:rPr>
          <w:tab/>
        </w:r>
        <w:r>
          <w:rPr>
            <w:webHidden/>
          </w:rPr>
          <w:fldChar w:fldCharType="begin"/>
        </w:r>
        <w:r>
          <w:rPr>
            <w:webHidden/>
          </w:rPr>
          <w:instrText xml:space="preserve"> PAGEREF _Toc236033206 \h </w:instrText>
        </w:r>
        <w:r>
          <w:rPr>
            <w:webHidden/>
          </w:rPr>
        </w:r>
        <w:r>
          <w:rPr>
            <w:webHidden/>
          </w:rPr>
          <w:fldChar w:fldCharType="separate"/>
        </w:r>
        <w:r w:rsidR="00662BCE">
          <w:rPr>
            <w:webHidden/>
          </w:rPr>
          <w:t>103</w:t>
        </w:r>
        <w:r>
          <w:rPr>
            <w:webHidden/>
          </w:rPr>
          <w:fldChar w:fldCharType="end"/>
        </w:r>
      </w:hyperlink>
    </w:p>
    <w:p w14:paraId="3397A2F3" w14:textId="4D53C989"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07" w:history="1">
        <w:r w:rsidRPr="00092494">
          <w:rPr>
            <w:rStyle w:val="a3"/>
            <w:noProof/>
          </w:rPr>
          <w:t>Сравни.ру, 25.07.2026, МРОТ на 2027 год: сколько будут платить и почему это важно</w:t>
        </w:r>
        <w:r>
          <w:rPr>
            <w:noProof/>
            <w:webHidden/>
          </w:rPr>
          <w:tab/>
        </w:r>
        <w:r>
          <w:rPr>
            <w:noProof/>
            <w:webHidden/>
          </w:rPr>
          <w:fldChar w:fldCharType="begin"/>
        </w:r>
        <w:r>
          <w:rPr>
            <w:noProof/>
            <w:webHidden/>
          </w:rPr>
          <w:instrText xml:space="preserve"> PAGEREF _Toc236033207 \h </w:instrText>
        </w:r>
        <w:r>
          <w:rPr>
            <w:noProof/>
            <w:webHidden/>
          </w:rPr>
        </w:r>
        <w:r>
          <w:rPr>
            <w:noProof/>
            <w:webHidden/>
          </w:rPr>
          <w:fldChar w:fldCharType="separate"/>
        </w:r>
        <w:r w:rsidR="00662BCE">
          <w:rPr>
            <w:noProof/>
            <w:webHidden/>
          </w:rPr>
          <w:t>108</w:t>
        </w:r>
        <w:r>
          <w:rPr>
            <w:noProof/>
            <w:webHidden/>
          </w:rPr>
          <w:fldChar w:fldCharType="end"/>
        </w:r>
      </w:hyperlink>
    </w:p>
    <w:p w14:paraId="5B530DEE" w14:textId="7212203D" w:rsidR="00D27DC6" w:rsidRDefault="00D27DC6">
      <w:pPr>
        <w:pStyle w:val="31"/>
        <w:rPr>
          <w:rFonts w:asciiTheme="minorHAnsi" w:eastAsiaTheme="minorEastAsia" w:hAnsiTheme="minorHAnsi" w:cstheme="minorBidi"/>
          <w:sz w:val="22"/>
          <w:szCs w:val="22"/>
        </w:rPr>
      </w:pPr>
      <w:hyperlink w:anchor="_Toc236033208" w:history="1">
        <w:r w:rsidRPr="00092494">
          <w:rPr>
            <w:rStyle w:val="a3"/>
          </w:rPr>
          <w:t>МРОТ в 2027 году может составить 31 000 рублей против 27 000 рублей в 2025 году. Как рассчитывается минимальная зарплата и почему в некоторых регионах суммы выше.</w:t>
        </w:r>
        <w:r>
          <w:rPr>
            <w:webHidden/>
          </w:rPr>
          <w:tab/>
        </w:r>
        <w:r>
          <w:rPr>
            <w:webHidden/>
          </w:rPr>
          <w:fldChar w:fldCharType="begin"/>
        </w:r>
        <w:r>
          <w:rPr>
            <w:webHidden/>
          </w:rPr>
          <w:instrText xml:space="preserve"> PAGEREF _Toc236033208 \h </w:instrText>
        </w:r>
        <w:r>
          <w:rPr>
            <w:webHidden/>
          </w:rPr>
        </w:r>
        <w:r>
          <w:rPr>
            <w:webHidden/>
          </w:rPr>
          <w:fldChar w:fldCharType="separate"/>
        </w:r>
        <w:r w:rsidR="00662BCE">
          <w:rPr>
            <w:webHidden/>
          </w:rPr>
          <w:t>108</w:t>
        </w:r>
        <w:r>
          <w:rPr>
            <w:webHidden/>
          </w:rPr>
          <w:fldChar w:fldCharType="end"/>
        </w:r>
      </w:hyperlink>
    </w:p>
    <w:p w14:paraId="1C4A5282" w14:textId="0BEBE5E3"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09" w:history="1">
        <w:r w:rsidRPr="00092494">
          <w:rPr>
            <w:rStyle w:val="a3"/>
            <w:noProof/>
          </w:rPr>
          <w:t>Финуслуги, 25.07.2026, Вклад на 3 месяца или на полгода: как выбрать срок</w:t>
        </w:r>
        <w:r>
          <w:rPr>
            <w:noProof/>
            <w:webHidden/>
          </w:rPr>
          <w:tab/>
        </w:r>
        <w:r>
          <w:rPr>
            <w:noProof/>
            <w:webHidden/>
          </w:rPr>
          <w:fldChar w:fldCharType="begin"/>
        </w:r>
        <w:r>
          <w:rPr>
            <w:noProof/>
            <w:webHidden/>
          </w:rPr>
          <w:instrText xml:space="preserve"> PAGEREF _Toc236033209 \h </w:instrText>
        </w:r>
        <w:r>
          <w:rPr>
            <w:noProof/>
            <w:webHidden/>
          </w:rPr>
        </w:r>
        <w:r>
          <w:rPr>
            <w:noProof/>
            <w:webHidden/>
          </w:rPr>
          <w:fldChar w:fldCharType="separate"/>
        </w:r>
        <w:r w:rsidR="00662BCE">
          <w:rPr>
            <w:noProof/>
            <w:webHidden/>
          </w:rPr>
          <w:t>109</w:t>
        </w:r>
        <w:r>
          <w:rPr>
            <w:noProof/>
            <w:webHidden/>
          </w:rPr>
          <w:fldChar w:fldCharType="end"/>
        </w:r>
      </w:hyperlink>
    </w:p>
    <w:p w14:paraId="6A4C000B" w14:textId="477BEFAA" w:rsidR="00D27DC6" w:rsidRDefault="00D27DC6">
      <w:pPr>
        <w:pStyle w:val="31"/>
        <w:rPr>
          <w:rFonts w:asciiTheme="minorHAnsi" w:eastAsiaTheme="minorEastAsia" w:hAnsiTheme="minorHAnsi" w:cstheme="minorBidi"/>
          <w:sz w:val="22"/>
          <w:szCs w:val="22"/>
        </w:rPr>
      </w:pPr>
      <w:hyperlink w:anchor="_Toc236033210" w:history="1">
        <w:r w:rsidRPr="00092494">
          <w:rPr>
            <w:rStyle w:val="a3"/>
          </w:rPr>
          <w:t>Деньги свободны, ставки по вкладам двузначные, и остается решить только одно — на какой срок их положить. Вклад на 3 или 6 месяцев отличается не только процентом: чем длиннее срок, тем дольше деньги недоступны и тем дороже обойдется досрочное снятие. Разбираем, на что смотреть, кроме цифры в рекламе.</w:t>
        </w:r>
        <w:r>
          <w:rPr>
            <w:webHidden/>
          </w:rPr>
          <w:tab/>
        </w:r>
        <w:r>
          <w:rPr>
            <w:webHidden/>
          </w:rPr>
          <w:fldChar w:fldCharType="begin"/>
        </w:r>
        <w:r>
          <w:rPr>
            <w:webHidden/>
          </w:rPr>
          <w:instrText xml:space="preserve"> PAGEREF _Toc236033210 \h </w:instrText>
        </w:r>
        <w:r>
          <w:rPr>
            <w:webHidden/>
          </w:rPr>
        </w:r>
        <w:r>
          <w:rPr>
            <w:webHidden/>
          </w:rPr>
          <w:fldChar w:fldCharType="separate"/>
        </w:r>
        <w:r w:rsidR="00662BCE">
          <w:rPr>
            <w:webHidden/>
          </w:rPr>
          <w:t>109</w:t>
        </w:r>
        <w:r>
          <w:rPr>
            <w:webHidden/>
          </w:rPr>
          <w:fldChar w:fldCharType="end"/>
        </w:r>
      </w:hyperlink>
    </w:p>
    <w:p w14:paraId="00AA9665" w14:textId="1AD2B9DC"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11" w:history="1">
        <w:r w:rsidRPr="00092494">
          <w:rPr>
            <w:rStyle w:val="a3"/>
            <w:noProof/>
          </w:rPr>
          <w:t>Финуслуги, 26.07.2026, Доходность фонда: где ее смотреть, что она не показывает и как сравнивать ПИФы честно</w:t>
        </w:r>
        <w:r>
          <w:rPr>
            <w:noProof/>
            <w:webHidden/>
          </w:rPr>
          <w:tab/>
        </w:r>
        <w:r>
          <w:rPr>
            <w:noProof/>
            <w:webHidden/>
          </w:rPr>
          <w:fldChar w:fldCharType="begin"/>
        </w:r>
        <w:r>
          <w:rPr>
            <w:noProof/>
            <w:webHidden/>
          </w:rPr>
          <w:instrText xml:space="preserve"> PAGEREF _Toc236033211 \h </w:instrText>
        </w:r>
        <w:r>
          <w:rPr>
            <w:noProof/>
            <w:webHidden/>
          </w:rPr>
        </w:r>
        <w:r>
          <w:rPr>
            <w:noProof/>
            <w:webHidden/>
          </w:rPr>
          <w:fldChar w:fldCharType="separate"/>
        </w:r>
        <w:r w:rsidR="00662BCE">
          <w:rPr>
            <w:noProof/>
            <w:webHidden/>
          </w:rPr>
          <w:t>115</w:t>
        </w:r>
        <w:r>
          <w:rPr>
            <w:noProof/>
            <w:webHidden/>
          </w:rPr>
          <w:fldChar w:fldCharType="end"/>
        </w:r>
      </w:hyperlink>
    </w:p>
    <w:p w14:paraId="2B583F7D" w14:textId="6A658300" w:rsidR="00D27DC6" w:rsidRDefault="00D27DC6">
      <w:pPr>
        <w:pStyle w:val="31"/>
        <w:rPr>
          <w:rFonts w:asciiTheme="minorHAnsi" w:eastAsiaTheme="minorEastAsia" w:hAnsiTheme="minorHAnsi" w:cstheme="minorBidi"/>
          <w:sz w:val="22"/>
          <w:szCs w:val="22"/>
        </w:rPr>
      </w:pPr>
      <w:hyperlink w:anchor="_Toc236033212" w:history="1">
        <w:r w:rsidRPr="00092494">
          <w:rPr>
            <w:rStyle w:val="a3"/>
          </w:rPr>
          <w:t>Карточка фонда показывает доходность 22% за год — и рядом другая карточка с доходностью 18%. Первый вариант по доходности выглядит явно лучше. Но за этими двумя цифрами могут стоять разные риск, состав активов и период расчета — и тогда сравнение напрямую окажется бессмысленным. Разбираемся, где искать доходность ПИФов и БПИФов, что эта цифра оставляет за кадром и как сопоставлять фонды так, чтобы не ошибиться.</w:t>
        </w:r>
        <w:r>
          <w:rPr>
            <w:webHidden/>
          </w:rPr>
          <w:tab/>
        </w:r>
        <w:r>
          <w:rPr>
            <w:webHidden/>
          </w:rPr>
          <w:fldChar w:fldCharType="begin"/>
        </w:r>
        <w:r>
          <w:rPr>
            <w:webHidden/>
          </w:rPr>
          <w:instrText xml:space="preserve"> PAGEREF _Toc236033212 \h </w:instrText>
        </w:r>
        <w:r>
          <w:rPr>
            <w:webHidden/>
          </w:rPr>
        </w:r>
        <w:r>
          <w:rPr>
            <w:webHidden/>
          </w:rPr>
          <w:fldChar w:fldCharType="separate"/>
        </w:r>
        <w:r w:rsidR="00662BCE">
          <w:rPr>
            <w:webHidden/>
          </w:rPr>
          <w:t>115</w:t>
        </w:r>
        <w:r>
          <w:rPr>
            <w:webHidden/>
          </w:rPr>
          <w:fldChar w:fldCharType="end"/>
        </w:r>
      </w:hyperlink>
    </w:p>
    <w:p w14:paraId="73886AFC" w14:textId="146F409E" w:rsidR="00D27DC6" w:rsidRDefault="00D27DC6">
      <w:pPr>
        <w:pStyle w:val="12"/>
        <w:tabs>
          <w:tab w:val="right" w:leader="dot" w:pos="9061"/>
        </w:tabs>
        <w:rPr>
          <w:rFonts w:asciiTheme="minorHAnsi" w:eastAsiaTheme="minorEastAsia" w:hAnsiTheme="minorHAnsi" w:cstheme="minorBidi"/>
          <w:b w:val="0"/>
          <w:noProof/>
          <w:sz w:val="22"/>
          <w:szCs w:val="22"/>
        </w:rPr>
      </w:pPr>
      <w:hyperlink w:anchor="_Toc236033213" w:history="1">
        <w:r w:rsidRPr="00092494">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_Toc236033213 \h </w:instrText>
        </w:r>
        <w:r>
          <w:rPr>
            <w:noProof/>
            <w:webHidden/>
          </w:rPr>
        </w:r>
        <w:r>
          <w:rPr>
            <w:noProof/>
            <w:webHidden/>
          </w:rPr>
          <w:fldChar w:fldCharType="separate"/>
        </w:r>
        <w:r w:rsidR="00662BCE">
          <w:rPr>
            <w:noProof/>
            <w:webHidden/>
          </w:rPr>
          <w:t>119</w:t>
        </w:r>
        <w:r>
          <w:rPr>
            <w:noProof/>
            <w:webHidden/>
          </w:rPr>
          <w:fldChar w:fldCharType="end"/>
        </w:r>
      </w:hyperlink>
    </w:p>
    <w:p w14:paraId="537D4350" w14:textId="4E29E16C" w:rsidR="00D27DC6" w:rsidRDefault="00D27DC6">
      <w:pPr>
        <w:pStyle w:val="12"/>
        <w:tabs>
          <w:tab w:val="right" w:leader="dot" w:pos="9061"/>
        </w:tabs>
        <w:rPr>
          <w:rFonts w:asciiTheme="minorHAnsi" w:eastAsiaTheme="minorEastAsia" w:hAnsiTheme="minorHAnsi" w:cstheme="minorBidi"/>
          <w:b w:val="0"/>
          <w:noProof/>
          <w:sz w:val="22"/>
          <w:szCs w:val="22"/>
        </w:rPr>
      </w:pPr>
      <w:hyperlink w:anchor="_Toc236033214" w:history="1">
        <w:r w:rsidRPr="00092494">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_Toc236033214 \h </w:instrText>
        </w:r>
        <w:r>
          <w:rPr>
            <w:noProof/>
            <w:webHidden/>
          </w:rPr>
        </w:r>
        <w:r>
          <w:rPr>
            <w:noProof/>
            <w:webHidden/>
          </w:rPr>
          <w:fldChar w:fldCharType="separate"/>
        </w:r>
        <w:r w:rsidR="00662BCE">
          <w:rPr>
            <w:noProof/>
            <w:webHidden/>
          </w:rPr>
          <w:t>119</w:t>
        </w:r>
        <w:r>
          <w:rPr>
            <w:noProof/>
            <w:webHidden/>
          </w:rPr>
          <w:fldChar w:fldCharType="end"/>
        </w:r>
      </w:hyperlink>
    </w:p>
    <w:p w14:paraId="078C3CBE" w14:textId="6D46D4B1"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15" w:history="1">
        <w:r w:rsidRPr="00092494">
          <w:rPr>
            <w:rStyle w:val="a3"/>
            <w:noProof/>
          </w:rPr>
          <w:t>Всеобщая конфедерация профсоюзов, 23.07.2026, Число официально трудоустроенных казахстанцев выросло почти на 150 тыс. Человек</w:t>
        </w:r>
        <w:r>
          <w:rPr>
            <w:noProof/>
            <w:webHidden/>
          </w:rPr>
          <w:tab/>
        </w:r>
        <w:r>
          <w:rPr>
            <w:noProof/>
            <w:webHidden/>
          </w:rPr>
          <w:fldChar w:fldCharType="begin"/>
        </w:r>
        <w:r>
          <w:rPr>
            <w:noProof/>
            <w:webHidden/>
          </w:rPr>
          <w:instrText xml:space="preserve"> PAGEREF _Toc236033215 \h </w:instrText>
        </w:r>
        <w:r>
          <w:rPr>
            <w:noProof/>
            <w:webHidden/>
          </w:rPr>
        </w:r>
        <w:r>
          <w:rPr>
            <w:noProof/>
            <w:webHidden/>
          </w:rPr>
          <w:fldChar w:fldCharType="separate"/>
        </w:r>
        <w:r w:rsidR="00662BCE">
          <w:rPr>
            <w:noProof/>
            <w:webHidden/>
          </w:rPr>
          <w:t>119</w:t>
        </w:r>
        <w:r>
          <w:rPr>
            <w:noProof/>
            <w:webHidden/>
          </w:rPr>
          <w:fldChar w:fldCharType="end"/>
        </w:r>
      </w:hyperlink>
    </w:p>
    <w:p w14:paraId="2A02EEFC" w14:textId="18275822" w:rsidR="00D27DC6" w:rsidRDefault="00D27DC6">
      <w:pPr>
        <w:pStyle w:val="31"/>
        <w:rPr>
          <w:rFonts w:asciiTheme="minorHAnsi" w:eastAsiaTheme="minorEastAsia" w:hAnsiTheme="minorHAnsi" w:cstheme="minorBidi"/>
          <w:sz w:val="22"/>
          <w:szCs w:val="22"/>
        </w:rPr>
      </w:pPr>
      <w:hyperlink w:anchor="_Toc236033216" w:history="1">
        <w:r w:rsidRPr="00092494">
          <w:rPr>
            <w:rStyle w:val="a3"/>
          </w:rPr>
          <w:t>В Казахстане укрепляется формальный рынок труда, обеспечивающий гражданам стабильную работу и социальные гарантии. По итогам первого квартала 2026 года численность занятого населения достигла 9 млн 392 тыс. человек, что на 108,5 тыс. больше, чем годом ранее. Количество наемных работников выросло с 7 млн 140,9 тыс. до 7 млн 290,4 тыс., увеличившись почти на 150 тыс. человек.</w:t>
        </w:r>
        <w:r>
          <w:rPr>
            <w:webHidden/>
          </w:rPr>
          <w:tab/>
        </w:r>
        <w:r>
          <w:rPr>
            <w:webHidden/>
          </w:rPr>
          <w:fldChar w:fldCharType="begin"/>
        </w:r>
        <w:r>
          <w:rPr>
            <w:webHidden/>
          </w:rPr>
          <w:instrText xml:space="preserve"> PAGEREF _Toc236033216 \h </w:instrText>
        </w:r>
        <w:r>
          <w:rPr>
            <w:webHidden/>
          </w:rPr>
        </w:r>
        <w:r>
          <w:rPr>
            <w:webHidden/>
          </w:rPr>
          <w:fldChar w:fldCharType="separate"/>
        </w:r>
        <w:r w:rsidR="00662BCE">
          <w:rPr>
            <w:webHidden/>
          </w:rPr>
          <w:t>119</w:t>
        </w:r>
        <w:r>
          <w:rPr>
            <w:webHidden/>
          </w:rPr>
          <w:fldChar w:fldCharType="end"/>
        </w:r>
      </w:hyperlink>
    </w:p>
    <w:p w14:paraId="4D970899" w14:textId="3FFA89AE"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17" w:history="1">
        <w:r w:rsidRPr="00092494">
          <w:rPr>
            <w:rStyle w:val="a3"/>
            <w:noProof/>
            <w:lang w:val="en-US"/>
          </w:rPr>
          <w:t>Nur</w:t>
        </w:r>
        <w:r w:rsidRPr="00092494">
          <w:rPr>
            <w:rStyle w:val="a3"/>
            <w:noProof/>
          </w:rPr>
          <w:t>.</w:t>
        </w:r>
        <w:r w:rsidRPr="00092494">
          <w:rPr>
            <w:rStyle w:val="a3"/>
            <w:noProof/>
            <w:lang w:val="en-US"/>
          </w:rPr>
          <w:t>kz</w:t>
        </w:r>
        <w:r w:rsidRPr="00092494">
          <w:rPr>
            <w:rStyle w:val="a3"/>
            <w:noProof/>
          </w:rPr>
          <w:t>, 27.07.2026, Половина работающих казахстанцев не платит регулярные пенсионные взносы</w:t>
        </w:r>
        <w:r>
          <w:rPr>
            <w:noProof/>
            <w:webHidden/>
          </w:rPr>
          <w:tab/>
        </w:r>
        <w:r>
          <w:rPr>
            <w:noProof/>
            <w:webHidden/>
          </w:rPr>
          <w:fldChar w:fldCharType="begin"/>
        </w:r>
        <w:r>
          <w:rPr>
            <w:noProof/>
            <w:webHidden/>
          </w:rPr>
          <w:instrText xml:space="preserve"> PAGEREF _Toc236033217 \h </w:instrText>
        </w:r>
        <w:r>
          <w:rPr>
            <w:noProof/>
            <w:webHidden/>
          </w:rPr>
        </w:r>
        <w:r>
          <w:rPr>
            <w:noProof/>
            <w:webHidden/>
          </w:rPr>
          <w:fldChar w:fldCharType="separate"/>
        </w:r>
        <w:r w:rsidR="00662BCE">
          <w:rPr>
            <w:noProof/>
            <w:webHidden/>
          </w:rPr>
          <w:t>119</w:t>
        </w:r>
        <w:r>
          <w:rPr>
            <w:noProof/>
            <w:webHidden/>
          </w:rPr>
          <w:fldChar w:fldCharType="end"/>
        </w:r>
      </w:hyperlink>
    </w:p>
    <w:p w14:paraId="3631A143" w14:textId="27446507" w:rsidR="00D27DC6" w:rsidRDefault="00D27DC6">
      <w:pPr>
        <w:pStyle w:val="31"/>
        <w:rPr>
          <w:rFonts w:asciiTheme="minorHAnsi" w:eastAsiaTheme="minorEastAsia" w:hAnsiTheme="minorHAnsi" w:cstheme="minorBidi"/>
          <w:sz w:val="22"/>
          <w:szCs w:val="22"/>
        </w:rPr>
      </w:pPr>
      <w:hyperlink w:anchor="_Toc236033218" w:history="1">
        <w:r w:rsidRPr="00092494">
          <w:rPr>
            <w:rStyle w:val="a3"/>
          </w:rPr>
          <w:t>Только каждый второй работающий казахстанец регулярно копит на свою будущую пенсию. По последним данным, стабильные взносы делают лишь 4,7 млн из 9,4 млн человек. Подробности узнали журналисты NUR.KZ.</w:t>
        </w:r>
        <w:r>
          <w:rPr>
            <w:webHidden/>
          </w:rPr>
          <w:tab/>
        </w:r>
        <w:r>
          <w:rPr>
            <w:webHidden/>
          </w:rPr>
          <w:fldChar w:fldCharType="begin"/>
        </w:r>
        <w:r>
          <w:rPr>
            <w:webHidden/>
          </w:rPr>
          <w:instrText xml:space="preserve"> PAGEREF _Toc236033218 \h </w:instrText>
        </w:r>
        <w:r>
          <w:rPr>
            <w:webHidden/>
          </w:rPr>
        </w:r>
        <w:r>
          <w:rPr>
            <w:webHidden/>
          </w:rPr>
          <w:fldChar w:fldCharType="separate"/>
        </w:r>
        <w:r w:rsidR="00662BCE">
          <w:rPr>
            <w:webHidden/>
          </w:rPr>
          <w:t>119</w:t>
        </w:r>
        <w:r>
          <w:rPr>
            <w:webHidden/>
          </w:rPr>
          <w:fldChar w:fldCharType="end"/>
        </w:r>
      </w:hyperlink>
    </w:p>
    <w:p w14:paraId="29044C5A" w14:textId="2C570A5F"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19" w:history="1">
        <w:r w:rsidRPr="00092494">
          <w:rPr>
            <w:rStyle w:val="a3"/>
            <w:noProof/>
            <w:lang w:val="en-US"/>
          </w:rPr>
          <w:t>Inbusiness</w:t>
        </w:r>
        <w:r w:rsidRPr="00092494">
          <w:rPr>
            <w:rStyle w:val="a3"/>
            <w:noProof/>
          </w:rPr>
          <w:t>.</w:t>
        </w:r>
        <w:r w:rsidRPr="00092494">
          <w:rPr>
            <w:rStyle w:val="a3"/>
            <w:noProof/>
            <w:lang w:val="en-US"/>
          </w:rPr>
          <w:t>kz</w:t>
        </w:r>
        <w:r w:rsidRPr="00092494">
          <w:rPr>
            <w:rStyle w:val="a3"/>
            <w:noProof/>
          </w:rPr>
          <w:t>, 26.07.2026, В Казахстане изменят механизм пенсионных выплат: что будет с госгарантией</w:t>
        </w:r>
        <w:r>
          <w:rPr>
            <w:noProof/>
            <w:webHidden/>
          </w:rPr>
          <w:tab/>
        </w:r>
        <w:r>
          <w:rPr>
            <w:noProof/>
            <w:webHidden/>
          </w:rPr>
          <w:fldChar w:fldCharType="begin"/>
        </w:r>
        <w:r>
          <w:rPr>
            <w:noProof/>
            <w:webHidden/>
          </w:rPr>
          <w:instrText xml:space="preserve"> PAGEREF _Toc236033219 \h </w:instrText>
        </w:r>
        <w:r>
          <w:rPr>
            <w:noProof/>
            <w:webHidden/>
          </w:rPr>
        </w:r>
        <w:r>
          <w:rPr>
            <w:noProof/>
            <w:webHidden/>
          </w:rPr>
          <w:fldChar w:fldCharType="separate"/>
        </w:r>
        <w:r w:rsidR="00662BCE">
          <w:rPr>
            <w:noProof/>
            <w:webHidden/>
          </w:rPr>
          <w:t>121</w:t>
        </w:r>
        <w:r>
          <w:rPr>
            <w:noProof/>
            <w:webHidden/>
          </w:rPr>
          <w:fldChar w:fldCharType="end"/>
        </w:r>
      </w:hyperlink>
    </w:p>
    <w:p w14:paraId="24F1D756" w14:textId="00309A6B" w:rsidR="00D27DC6" w:rsidRDefault="00D27DC6">
      <w:pPr>
        <w:pStyle w:val="31"/>
        <w:rPr>
          <w:rFonts w:asciiTheme="minorHAnsi" w:eastAsiaTheme="minorEastAsia" w:hAnsiTheme="minorHAnsi" w:cstheme="minorBidi"/>
          <w:sz w:val="22"/>
          <w:szCs w:val="22"/>
        </w:rPr>
      </w:pPr>
      <w:hyperlink w:anchor="_Toc236033220" w:history="1">
        <w:r w:rsidRPr="00092494">
          <w:rPr>
            <w:rStyle w:val="a3"/>
          </w:rPr>
          <w:t>Государственная гарантия сохранности обязательных пенсионных накоплений в Казахстане не будет отменена с 2027 года. Изменения коснутся только механизма осуществления одной из компенсационных выплат, передает</w:t>
        </w:r>
        <w:r w:rsidRPr="00092494">
          <w:rPr>
            <w:rStyle w:val="a3"/>
            <w:lang w:val="en-US"/>
          </w:rPr>
          <w:t> inbusiness</w:t>
        </w:r>
        <w:r w:rsidRPr="00092494">
          <w:rPr>
            <w:rStyle w:val="a3"/>
          </w:rPr>
          <w:t>.</w:t>
        </w:r>
        <w:r w:rsidRPr="00092494">
          <w:rPr>
            <w:rStyle w:val="a3"/>
            <w:lang w:val="en-US"/>
          </w:rPr>
          <w:t>kz </w:t>
        </w:r>
        <w:r w:rsidRPr="00092494">
          <w:rPr>
            <w:rStyle w:val="a3"/>
          </w:rPr>
          <w:t>со ссылкой на минтруда РК.</w:t>
        </w:r>
        <w:r>
          <w:rPr>
            <w:webHidden/>
          </w:rPr>
          <w:tab/>
        </w:r>
        <w:r>
          <w:rPr>
            <w:webHidden/>
          </w:rPr>
          <w:fldChar w:fldCharType="begin"/>
        </w:r>
        <w:r>
          <w:rPr>
            <w:webHidden/>
          </w:rPr>
          <w:instrText xml:space="preserve"> PAGEREF _Toc236033220 \h </w:instrText>
        </w:r>
        <w:r>
          <w:rPr>
            <w:webHidden/>
          </w:rPr>
        </w:r>
        <w:r>
          <w:rPr>
            <w:webHidden/>
          </w:rPr>
          <w:fldChar w:fldCharType="separate"/>
        </w:r>
        <w:r w:rsidR="00662BCE">
          <w:rPr>
            <w:webHidden/>
          </w:rPr>
          <w:t>121</w:t>
        </w:r>
        <w:r>
          <w:rPr>
            <w:webHidden/>
          </w:rPr>
          <w:fldChar w:fldCharType="end"/>
        </w:r>
      </w:hyperlink>
    </w:p>
    <w:p w14:paraId="6CDED262" w14:textId="243995EF"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21" w:history="1">
        <w:r w:rsidRPr="00092494">
          <w:rPr>
            <w:rStyle w:val="a3"/>
            <w:noProof/>
            <w:lang w:val="en-US"/>
          </w:rPr>
          <w:t>Alau</w:t>
        </w:r>
        <w:r w:rsidRPr="00092494">
          <w:rPr>
            <w:rStyle w:val="a3"/>
            <w:noProof/>
          </w:rPr>
          <w:t>.</w:t>
        </w:r>
        <w:r w:rsidRPr="00092494">
          <w:rPr>
            <w:rStyle w:val="a3"/>
            <w:noProof/>
            <w:lang w:val="en-US"/>
          </w:rPr>
          <w:t>kz</w:t>
        </w:r>
        <w:r w:rsidRPr="00092494">
          <w:rPr>
            <w:rStyle w:val="a3"/>
            <w:noProof/>
          </w:rPr>
          <w:t>, 27.07.2026, «Мы ее не гарантировали»: глава Нацбанка высказался об отмене госгарантии на пенсионные накопления</w:t>
        </w:r>
        <w:r>
          <w:rPr>
            <w:noProof/>
            <w:webHidden/>
          </w:rPr>
          <w:tab/>
        </w:r>
        <w:r>
          <w:rPr>
            <w:noProof/>
            <w:webHidden/>
          </w:rPr>
          <w:fldChar w:fldCharType="begin"/>
        </w:r>
        <w:r>
          <w:rPr>
            <w:noProof/>
            <w:webHidden/>
          </w:rPr>
          <w:instrText xml:space="preserve"> PAGEREF _Toc236033221 \h </w:instrText>
        </w:r>
        <w:r>
          <w:rPr>
            <w:noProof/>
            <w:webHidden/>
          </w:rPr>
        </w:r>
        <w:r>
          <w:rPr>
            <w:noProof/>
            <w:webHidden/>
          </w:rPr>
          <w:fldChar w:fldCharType="separate"/>
        </w:r>
        <w:r w:rsidR="00662BCE">
          <w:rPr>
            <w:noProof/>
            <w:webHidden/>
          </w:rPr>
          <w:t>122</w:t>
        </w:r>
        <w:r>
          <w:rPr>
            <w:noProof/>
            <w:webHidden/>
          </w:rPr>
          <w:fldChar w:fldCharType="end"/>
        </w:r>
      </w:hyperlink>
    </w:p>
    <w:p w14:paraId="3B39F921" w14:textId="4FE31CFF" w:rsidR="00D27DC6" w:rsidRDefault="00D27DC6">
      <w:pPr>
        <w:pStyle w:val="31"/>
        <w:rPr>
          <w:rFonts w:asciiTheme="minorHAnsi" w:eastAsiaTheme="minorEastAsia" w:hAnsiTheme="minorHAnsi" w:cstheme="minorBidi"/>
          <w:sz w:val="22"/>
          <w:szCs w:val="22"/>
        </w:rPr>
      </w:pPr>
      <w:hyperlink w:anchor="_Toc236033222" w:history="1">
        <w:r w:rsidRPr="00092494">
          <w:rPr>
            <w:rStyle w:val="a3"/>
          </w:rPr>
          <w:t>Председатель Национального банка Тимур Сулейменов прокомментировал решение об отмене государственной гарантии сохранности пенсионных накоплений с учетом уровня инфляции, передает nur.kz</w:t>
        </w:r>
        <w:r>
          <w:rPr>
            <w:webHidden/>
          </w:rPr>
          <w:tab/>
        </w:r>
        <w:r>
          <w:rPr>
            <w:webHidden/>
          </w:rPr>
          <w:fldChar w:fldCharType="begin"/>
        </w:r>
        <w:r>
          <w:rPr>
            <w:webHidden/>
          </w:rPr>
          <w:instrText xml:space="preserve"> PAGEREF _Toc236033222 \h </w:instrText>
        </w:r>
        <w:r>
          <w:rPr>
            <w:webHidden/>
          </w:rPr>
        </w:r>
        <w:r>
          <w:rPr>
            <w:webHidden/>
          </w:rPr>
          <w:fldChar w:fldCharType="separate"/>
        </w:r>
        <w:r w:rsidR="00662BCE">
          <w:rPr>
            <w:webHidden/>
          </w:rPr>
          <w:t>122</w:t>
        </w:r>
        <w:r>
          <w:rPr>
            <w:webHidden/>
          </w:rPr>
          <w:fldChar w:fldCharType="end"/>
        </w:r>
      </w:hyperlink>
    </w:p>
    <w:p w14:paraId="3A1746D2" w14:textId="59FA86A3" w:rsidR="00D27DC6" w:rsidRDefault="00D27DC6">
      <w:pPr>
        <w:pStyle w:val="12"/>
        <w:tabs>
          <w:tab w:val="right" w:leader="dot" w:pos="9061"/>
        </w:tabs>
        <w:rPr>
          <w:rFonts w:asciiTheme="minorHAnsi" w:eastAsiaTheme="minorEastAsia" w:hAnsiTheme="minorHAnsi" w:cstheme="minorBidi"/>
          <w:b w:val="0"/>
          <w:noProof/>
          <w:sz w:val="22"/>
          <w:szCs w:val="22"/>
        </w:rPr>
      </w:pPr>
      <w:hyperlink w:anchor="_Toc236033223" w:history="1">
        <w:r w:rsidRPr="00092494">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_Toc236033223 \h </w:instrText>
        </w:r>
        <w:r>
          <w:rPr>
            <w:noProof/>
            <w:webHidden/>
          </w:rPr>
        </w:r>
        <w:r>
          <w:rPr>
            <w:noProof/>
            <w:webHidden/>
          </w:rPr>
          <w:fldChar w:fldCharType="separate"/>
        </w:r>
        <w:r w:rsidR="00662BCE">
          <w:rPr>
            <w:noProof/>
            <w:webHidden/>
          </w:rPr>
          <w:t>123</w:t>
        </w:r>
        <w:r>
          <w:rPr>
            <w:noProof/>
            <w:webHidden/>
          </w:rPr>
          <w:fldChar w:fldCharType="end"/>
        </w:r>
      </w:hyperlink>
    </w:p>
    <w:p w14:paraId="2A04CC58" w14:textId="17CA28F9"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24" w:history="1">
        <w:r w:rsidRPr="00092494">
          <w:rPr>
            <w:rStyle w:val="a3"/>
            <w:noProof/>
            <w:lang w:val="en-US"/>
          </w:rPr>
          <w:t>Market</w:t>
        </w:r>
        <w:r w:rsidRPr="00092494">
          <w:rPr>
            <w:rStyle w:val="a3"/>
            <w:noProof/>
          </w:rPr>
          <w:t xml:space="preserve"> </w:t>
        </w:r>
        <w:r w:rsidRPr="00092494">
          <w:rPr>
            <w:rStyle w:val="a3"/>
            <w:noProof/>
            <w:lang w:val="en-US"/>
          </w:rPr>
          <w:t>Power</w:t>
        </w:r>
        <w:r w:rsidRPr="00092494">
          <w:rPr>
            <w:rStyle w:val="a3"/>
            <w:noProof/>
          </w:rPr>
          <w:t>, 26.07.2026, Инвесторы поколения X рискуют потерять пенсионные накопления из-за обвала рынка</w:t>
        </w:r>
        <w:r>
          <w:rPr>
            <w:noProof/>
            <w:webHidden/>
          </w:rPr>
          <w:tab/>
        </w:r>
        <w:r>
          <w:rPr>
            <w:noProof/>
            <w:webHidden/>
          </w:rPr>
          <w:fldChar w:fldCharType="begin"/>
        </w:r>
        <w:r>
          <w:rPr>
            <w:noProof/>
            <w:webHidden/>
          </w:rPr>
          <w:instrText xml:space="preserve"> PAGEREF _Toc236033224 \h </w:instrText>
        </w:r>
        <w:r>
          <w:rPr>
            <w:noProof/>
            <w:webHidden/>
          </w:rPr>
        </w:r>
        <w:r>
          <w:rPr>
            <w:noProof/>
            <w:webHidden/>
          </w:rPr>
          <w:fldChar w:fldCharType="separate"/>
        </w:r>
        <w:r w:rsidR="00662BCE">
          <w:rPr>
            <w:noProof/>
            <w:webHidden/>
          </w:rPr>
          <w:t>123</w:t>
        </w:r>
        <w:r>
          <w:rPr>
            <w:noProof/>
            <w:webHidden/>
          </w:rPr>
          <w:fldChar w:fldCharType="end"/>
        </w:r>
      </w:hyperlink>
    </w:p>
    <w:p w14:paraId="15200E95" w14:textId="2E991B4A" w:rsidR="00D27DC6" w:rsidRDefault="00D27DC6">
      <w:pPr>
        <w:pStyle w:val="31"/>
        <w:rPr>
          <w:rFonts w:asciiTheme="minorHAnsi" w:eastAsiaTheme="minorEastAsia" w:hAnsiTheme="minorHAnsi" w:cstheme="minorBidi"/>
          <w:sz w:val="22"/>
          <w:szCs w:val="22"/>
        </w:rPr>
      </w:pPr>
      <w:hyperlink w:anchor="_Toc236033225" w:history="1">
        <w:r w:rsidRPr="00092494">
          <w:rPr>
            <w:rStyle w:val="a3"/>
          </w:rPr>
          <w:t>Американские граждане предпенсионного возраста столкнулись с угрозой потери капитала. Поколение X сталкивается с серьезными финансовыми рисками перед выходом на пенсию из-за высокой концентрации их портфелей в акциях технологических компаний, сообщает CNBC. В отличие от беби-бумеров, лишь 14% представителей этого поколения имеют традиционные пенсионные планы, что вынуждает их полностью полагаться на рыночные инвестиции в возрасте от 50 до 55 лет.</w:t>
        </w:r>
        <w:r>
          <w:rPr>
            <w:webHidden/>
          </w:rPr>
          <w:tab/>
        </w:r>
        <w:r>
          <w:rPr>
            <w:webHidden/>
          </w:rPr>
          <w:fldChar w:fldCharType="begin"/>
        </w:r>
        <w:r>
          <w:rPr>
            <w:webHidden/>
          </w:rPr>
          <w:instrText xml:space="preserve"> PAGEREF _Toc236033225 \h </w:instrText>
        </w:r>
        <w:r>
          <w:rPr>
            <w:webHidden/>
          </w:rPr>
        </w:r>
        <w:r>
          <w:rPr>
            <w:webHidden/>
          </w:rPr>
          <w:fldChar w:fldCharType="separate"/>
        </w:r>
        <w:r w:rsidR="00662BCE">
          <w:rPr>
            <w:webHidden/>
          </w:rPr>
          <w:t>123</w:t>
        </w:r>
        <w:r>
          <w:rPr>
            <w:webHidden/>
          </w:rPr>
          <w:fldChar w:fldCharType="end"/>
        </w:r>
      </w:hyperlink>
    </w:p>
    <w:p w14:paraId="09DC2FF7" w14:textId="43A8B900"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26" w:history="1">
        <w:r w:rsidRPr="00092494">
          <w:rPr>
            <w:rStyle w:val="a3"/>
            <w:noProof/>
            <w:lang w:val="en-US"/>
          </w:rPr>
          <w:t>Coinfomania</w:t>
        </w:r>
        <w:r w:rsidRPr="00092494">
          <w:rPr>
            <w:rStyle w:val="a3"/>
            <w:noProof/>
          </w:rPr>
          <w:t xml:space="preserve">, 26.07.2026, Ставка </w:t>
        </w:r>
        <w:r w:rsidRPr="00092494">
          <w:rPr>
            <w:rStyle w:val="a3"/>
            <w:noProof/>
            <w:lang w:val="en-US"/>
          </w:rPr>
          <w:t>MassMutual</w:t>
        </w:r>
        <w:r w:rsidRPr="00092494">
          <w:rPr>
            <w:rStyle w:val="a3"/>
            <w:noProof/>
          </w:rPr>
          <w:t xml:space="preserve"> на </w:t>
        </w:r>
        <w:r w:rsidRPr="00092494">
          <w:rPr>
            <w:rStyle w:val="a3"/>
            <w:noProof/>
            <w:lang w:val="en-US"/>
          </w:rPr>
          <w:t>Bitcoin</w:t>
        </w:r>
        <w:r w:rsidRPr="00092494">
          <w:rPr>
            <w:rStyle w:val="a3"/>
            <w:noProof/>
          </w:rPr>
          <w:t xml:space="preserve"> меняет будущее пенсионных фондов</w:t>
        </w:r>
        <w:r>
          <w:rPr>
            <w:noProof/>
            <w:webHidden/>
          </w:rPr>
          <w:tab/>
        </w:r>
        <w:r>
          <w:rPr>
            <w:noProof/>
            <w:webHidden/>
          </w:rPr>
          <w:fldChar w:fldCharType="begin"/>
        </w:r>
        <w:r>
          <w:rPr>
            <w:noProof/>
            <w:webHidden/>
          </w:rPr>
          <w:instrText xml:space="preserve"> PAGEREF _Toc236033226 \h </w:instrText>
        </w:r>
        <w:r>
          <w:rPr>
            <w:noProof/>
            <w:webHidden/>
          </w:rPr>
        </w:r>
        <w:r>
          <w:rPr>
            <w:noProof/>
            <w:webHidden/>
          </w:rPr>
          <w:fldChar w:fldCharType="separate"/>
        </w:r>
        <w:r w:rsidR="00662BCE">
          <w:rPr>
            <w:noProof/>
            <w:webHidden/>
          </w:rPr>
          <w:t>123</w:t>
        </w:r>
        <w:r>
          <w:rPr>
            <w:noProof/>
            <w:webHidden/>
          </w:rPr>
          <w:fldChar w:fldCharType="end"/>
        </w:r>
      </w:hyperlink>
    </w:p>
    <w:p w14:paraId="5F28D54B" w14:textId="0F6990C7" w:rsidR="00D27DC6" w:rsidRDefault="00D27DC6">
      <w:pPr>
        <w:pStyle w:val="31"/>
        <w:rPr>
          <w:rFonts w:asciiTheme="minorHAnsi" w:eastAsiaTheme="minorEastAsia" w:hAnsiTheme="minorHAnsi" w:cstheme="minorBidi"/>
          <w:sz w:val="22"/>
          <w:szCs w:val="22"/>
        </w:rPr>
      </w:pPr>
      <w:hyperlink w:anchor="_Toc236033227" w:history="1">
        <w:r w:rsidRPr="00092494">
          <w:rPr>
            <w:rStyle w:val="a3"/>
          </w:rPr>
          <w:t>Недавняя покупка Биткойна MassMutual’ может проложить путь к более широкому внедрению среди других страховых компаний и пенсионных фондов. Комментарий @RobinhoodCrypto подчеркивает, как этот шаг может стать прецедентом для институциональных инвестиций в криптовалюты. Растущий интерес может привести к увеличению внедрения в финансовом секторе, формируя будущие инвестиционные стратегии.</w:t>
        </w:r>
        <w:r>
          <w:rPr>
            <w:webHidden/>
          </w:rPr>
          <w:tab/>
        </w:r>
        <w:r>
          <w:rPr>
            <w:webHidden/>
          </w:rPr>
          <w:fldChar w:fldCharType="begin"/>
        </w:r>
        <w:r>
          <w:rPr>
            <w:webHidden/>
          </w:rPr>
          <w:instrText xml:space="preserve"> PAGEREF _Toc236033227 \h </w:instrText>
        </w:r>
        <w:r>
          <w:rPr>
            <w:webHidden/>
          </w:rPr>
        </w:r>
        <w:r>
          <w:rPr>
            <w:webHidden/>
          </w:rPr>
          <w:fldChar w:fldCharType="separate"/>
        </w:r>
        <w:r w:rsidR="00662BCE">
          <w:rPr>
            <w:webHidden/>
          </w:rPr>
          <w:t>123</w:t>
        </w:r>
        <w:r>
          <w:rPr>
            <w:webHidden/>
          </w:rPr>
          <w:fldChar w:fldCharType="end"/>
        </w:r>
      </w:hyperlink>
    </w:p>
    <w:p w14:paraId="3C8B91C9" w14:textId="4594D552"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28" w:history="1">
        <w:r w:rsidRPr="00092494">
          <w:rPr>
            <w:rStyle w:val="a3"/>
            <w:noProof/>
            <w:lang w:val="en-US"/>
          </w:rPr>
          <w:t>Delfi</w:t>
        </w:r>
        <w:r w:rsidRPr="00092494">
          <w:rPr>
            <w:rStyle w:val="a3"/>
            <w:noProof/>
          </w:rPr>
          <w:t>, 25.07.2026, Намного больше, чем в Эстонии. 550 000 человек покинули вторую пенсионную ступень в Литве</w:t>
        </w:r>
        <w:r>
          <w:rPr>
            <w:noProof/>
            <w:webHidden/>
          </w:rPr>
          <w:tab/>
        </w:r>
        <w:r>
          <w:rPr>
            <w:noProof/>
            <w:webHidden/>
          </w:rPr>
          <w:fldChar w:fldCharType="begin"/>
        </w:r>
        <w:r>
          <w:rPr>
            <w:noProof/>
            <w:webHidden/>
          </w:rPr>
          <w:instrText xml:space="preserve"> PAGEREF _Toc236033228 \h </w:instrText>
        </w:r>
        <w:r>
          <w:rPr>
            <w:noProof/>
            <w:webHidden/>
          </w:rPr>
        </w:r>
        <w:r>
          <w:rPr>
            <w:noProof/>
            <w:webHidden/>
          </w:rPr>
          <w:fldChar w:fldCharType="separate"/>
        </w:r>
        <w:r w:rsidR="00662BCE">
          <w:rPr>
            <w:noProof/>
            <w:webHidden/>
          </w:rPr>
          <w:t>124</w:t>
        </w:r>
        <w:r>
          <w:rPr>
            <w:noProof/>
            <w:webHidden/>
          </w:rPr>
          <w:fldChar w:fldCharType="end"/>
        </w:r>
      </w:hyperlink>
    </w:p>
    <w:p w14:paraId="5164A94E" w14:textId="1C7DE732" w:rsidR="00D27DC6" w:rsidRDefault="00D27DC6">
      <w:pPr>
        <w:pStyle w:val="31"/>
        <w:rPr>
          <w:rFonts w:asciiTheme="minorHAnsi" w:eastAsiaTheme="minorEastAsia" w:hAnsiTheme="minorHAnsi" w:cstheme="minorBidi"/>
          <w:sz w:val="22"/>
          <w:szCs w:val="22"/>
        </w:rPr>
      </w:pPr>
      <w:hyperlink w:anchor="_Toc236033229" w:history="1">
        <w:r w:rsidRPr="00092494">
          <w:rPr>
            <w:rStyle w:val="a3"/>
          </w:rPr>
          <w:t>Первые результаты пенсионной реформы в Литве показывают, что аналитики недооценили желание людей забрать свои пенсионные деньги. К настоящему моменту вторую пенсионную ступень покинули 40% участников, то есть примерно 550 000 человек, а всего высвободилось 2,8 миллиарда евро. По данным Министерства финансов, в Эстонии после пенсионной реформы возможностью забрать деньги из второй ступени воспользовалась пятая часть накапливающих.</w:t>
        </w:r>
        <w:r>
          <w:rPr>
            <w:webHidden/>
          </w:rPr>
          <w:tab/>
        </w:r>
        <w:r>
          <w:rPr>
            <w:webHidden/>
          </w:rPr>
          <w:fldChar w:fldCharType="begin"/>
        </w:r>
        <w:r>
          <w:rPr>
            <w:webHidden/>
          </w:rPr>
          <w:instrText xml:space="preserve"> PAGEREF _Toc236033229 \h </w:instrText>
        </w:r>
        <w:r>
          <w:rPr>
            <w:webHidden/>
          </w:rPr>
        </w:r>
        <w:r>
          <w:rPr>
            <w:webHidden/>
          </w:rPr>
          <w:fldChar w:fldCharType="separate"/>
        </w:r>
        <w:r w:rsidR="00662BCE">
          <w:rPr>
            <w:webHidden/>
          </w:rPr>
          <w:t>124</w:t>
        </w:r>
        <w:r>
          <w:rPr>
            <w:webHidden/>
          </w:rPr>
          <w:fldChar w:fldCharType="end"/>
        </w:r>
      </w:hyperlink>
    </w:p>
    <w:p w14:paraId="1DBFF4A6" w14:textId="210BD8DE"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30" w:history="1">
        <w:r w:rsidRPr="00092494">
          <w:rPr>
            <w:rStyle w:val="a3"/>
            <w:noProof/>
            <w:lang w:val="en-US"/>
          </w:rPr>
          <w:t>press</w:t>
        </w:r>
        <w:r w:rsidRPr="00092494">
          <w:rPr>
            <w:rStyle w:val="a3"/>
            <w:noProof/>
          </w:rPr>
          <w:t>.</w:t>
        </w:r>
        <w:r w:rsidRPr="00092494">
          <w:rPr>
            <w:rStyle w:val="a3"/>
            <w:noProof/>
            <w:lang w:val="en-US"/>
          </w:rPr>
          <w:t>lv</w:t>
        </w:r>
        <w:r w:rsidRPr="00092494">
          <w:rPr>
            <w:rStyle w:val="a3"/>
            <w:noProof/>
          </w:rPr>
          <w:t>, 25.07.2026, Пойдут ли пенсионеры по миру, если… Бен Латковскис — о втором пенсионном уровне</w:t>
        </w:r>
        <w:r>
          <w:rPr>
            <w:noProof/>
            <w:webHidden/>
          </w:rPr>
          <w:tab/>
        </w:r>
        <w:r>
          <w:rPr>
            <w:noProof/>
            <w:webHidden/>
          </w:rPr>
          <w:fldChar w:fldCharType="begin"/>
        </w:r>
        <w:r>
          <w:rPr>
            <w:noProof/>
            <w:webHidden/>
          </w:rPr>
          <w:instrText xml:space="preserve"> PAGEREF _Toc236033230 \h </w:instrText>
        </w:r>
        <w:r>
          <w:rPr>
            <w:noProof/>
            <w:webHidden/>
          </w:rPr>
        </w:r>
        <w:r>
          <w:rPr>
            <w:noProof/>
            <w:webHidden/>
          </w:rPr>
          <w:fldChar w:fldCharType="separate"/>
        </w:r>
        <w:r w:rsidR="00662BCE">
          <w:rPr>
            <w:noProof/>
            <w:webHidden/>
          </w:rPr>
          <w:t>126</w:t>
        </w:r>
        <w:r>
          <w:rPr>
            <w:noProof/>
            <w:webHidden/>
          </w:rPr>
          <w:fldChar w:fldCharType="end"/>
        </w:r>
      </w:hyperlink>
    </w:p>
    <w:p w14:paraId="68193994" w14:textId="27398336" w:rsidR="00D27DC6" w:rsidRDefault="00D27DC6">
      <w:pPr>
        <w:pStyle w:val="31"/>
        <w:rPr>
          <w:rFonts w:asciiTheme="minorHAnsi" w:eastAsiaTheme="minorEastAsia" w:hAnsiTheme="minorHAnsi" w:cstheme="minorBidi"/>
          <w:sz w:val="22"/>
          <w:szCs w:val="22"/>
        </w:rPr>
      </w:pPr>
      <w:hyperlink w:anchor="_Toc236033231" w:history="1">
        <w:r w:rsidRPr="00092494">
          <w:rPr>
            <w:rStyle w:val="a3"/>
          </w:rPr>
          <w:t>Обозреватель «Неаткариги» рассуждает о правах жителей Латвии распорядиться своими накоплениями второго уровня и приходит к выводу, что среднестатистического пенсионера пиарщики из банковского сектора считают малообразованным и несознательным, утверждая, что без этих накоплений такому пенсионеру придётся пойти по миру с сумой. Так ли это?</w:t>
        </w:r>
        <w:r>
          <w:rPr>
            <w:webHidden/>
          </w:rPr>
          <w:tab/>
        </w:r>
        <w:r>
          <w:rPr>
            <w:webHidden/>
          </w:rPr>
          <w:fldChar w:fldCharType="begin"/>
        </w:r>
        <w:r>
          <w:rPr>
            <w:webHidden/>
          </w:rPr>
          <w:instrText xml:space="preserve"> PAGEREF _Toc236033231 \h </w:instrText>
        </w:r>
        <w:r>
          <w:rPr>
            <w:webHidden/>
          </w:rPr>
        </w:r>
        <w:r>
          <w:rPr>
            <w:webHidden/>
          </w:rPr>
          <w:fldChar w:fldCharType="separate"/>
        </w:r>
        <w:r w:rsidR="00662BCE">
          <w:rPr>
            <w:webHidden/>
          </w:rPr>
          <w:t>126</w:t>
        </w:r>
        <w:r>
          <w:rPr>
            <w:webHidden/>
          </w:rPr>
          <w:fldChar w:fldCharType="end"/>
        </w:r>
      </w:hyperlink>
    </w:p>
    <w:p w14:paraId="2AC2C23A" w14:textId="0A1FDC0B" w:rsidR="00D27DC6" w:rsidRDefault="00D27DC6">
      <w:pPr>
        <w:pStyle w:val="21"/>
        <w:tabs>
          <w:tab w:val="right" w:leader="dot" w:pos="9061"/>
        </w:tabs>
        <w:rPr>
          <w:rFonts w:asciiTheme="minorHAnsi" w:eastAsiaTheme="minorEastAsia" w:hAnsiTheme="minorHAnsi" w:cstheme="minorBidi"/>
          <w:noProof/>
          <w:sz w:val="22"/>
          <w:szCs w:val="22"/>
        </w:rPr>
      </w:pPr>
      <w:hyperlink w:anchor="_Toc236033232" w:history="1">
        <w:r w:rsidRPr="00092494">
          <w:rPr>
            <w:rStyle w:val="a3"/>
            <w:noProof/>
            <w:lang w:val="en-US"/>
          </w:rPr>
          <w:t>Vietnam</w:t>
        </w:r>
        <w:r w:rsidRPr="00092494">
          <w:rPr>
            <w:rStyle w:val="a3"/>
            <w:noProof/>
          </w:rPr>
          <w:t>.</w:t>
        </w:r>
        <w:r w:rsidRPr="00092494">
          <w:rPr>
            <w:rStyle w:val="a3"/>
            <w:noProof/>
            <w:lang w:val="en-US"/>
          </w:rPr>
          <w:t>vn</w:t>
        </w:r>
        <w:r w:rsidRPr="00092494">
          <w:rPr>
            <w:rStyle w:val="a3"/>
            <w:noProof/>
          </w:rPr>
          <w:t>, 26.07.2026, Было выдвинуто предложение постепенно снизить возраст получения социальных пенсионных выплат до 70 лет.</w:t>
        </w:r>
        <w:r>
          <w:rPr>
            <w:noProof/>
            <w:webHidden/>
          </w:rPr>
          <w:tab/>
        </w:r>
        <w:r>
          <w:rPr>
            <w:noProof/>
            <w:webHidden/>
          </w:rPr>
          <w:fldChar w:fldCharType="begin"/>
        </w:r>
        <w:r>
          <w:rPr>
            <w:noProof/>
            <w:webHidden/>
          </w:rPr>
          <w:instrText xml:space="preserve"> PAGEREF _Toc236033232 \h </w:instrText>
        </w:r>
        <w:r>
          <w:rPr>
            <w:noProof/>
            <w:webHidden/>
          </w:rPr>
        </w:r>
        <w:r>
          <w:rPr>
            <w:noProof/>
            <w:webHidden/>
          </w:rPr>
          <w:fldChar w:fldCharType="separate"/>
        </w:r>
        <w:r w:rsidR="00662BCE">
          <w:rPr>
            <w:noProof/>
            <w:webHidden/>
          </w:rPr>
          <w:t>127</w:t>
        </w:r>
        <w:r>
          <w:rPr>
            <w:noProof/>
            <w:webHidden/>
          </w:rPr>
          <w:fldChar w:fldCharType="end"/>
        </w:r>
      </w:hyperlink>
    </w:p>
    <w:p w14:paraId="0CA1EE49" w14:textId="2FB2A555" w:rsidR="00D27DC6" w:rsidRDefault="00D27DC6">
      <w:pPr>
        <w:pStyle w:val="31"/>
        <w:rPr>
          <w:rFonts w:asciiTheme="minorHAnsi" w:eastAsiaTheme="minorEastAsia" w:hAnsiTheme="minorHAnsi" w:cstheme="minorBidi"/>
          <w:sz w:val="22"/>
          <w:szCs w:val="22"/>
        </w:rPr>
      </w:pPr>
      <w:hyperlink w:anchor="_Toc236033233" w:history="1">
        <w:r w:rsidRPr="00092494">
          <w:rPr>
            <w:rStyle w:val="a3"/>
          </w:rPr>
          <w:t>Проект закона, вносящий поправки и дополнения в ряд статей Закона о социальном страховании, предлагает постепенно снижать возраст получения социальных пенсионных выплат до 70 лет, чтобы соответствовать социально-экономическим условиям развития и возможностям государственного бюджета каждого периода.</w:t>
        </w:r>
        <w:r>
          <w:rPr>
            <w:webHidden/>
          </w:rPr>
          <w:tab/>
        </w:r>
        <w:r>
          <w:rPr>
            <w:webHidden/>
          </w:rPr>
          <w:fldChar w:fldCharType="begin"/>
        </w:r>
        <w:r>
          <w:rPr>
            <w:webHidden/>
          </w:rPr>
          <w:instrText xml:space="preserve"> PAGEREF _Toc236033233 \h </w:instrText>
        </w:r>
        <w:r>
          <w:rPr>
            <w:webHidden/>
          </w:rPr>
        </w:r>
        <w:r>
          <w:rPr>
            <w:webHidden/>
          </w:rPr>
          <w:fldChar w:fldCharType="separate"/>
        </w:r>
        <w:r w:rsidR="00662BCE">
          <w:rPr>
            <w:webHidden/>
          </w:rPr>
          <w:t>127</w:t>
        </w:r>
        <w:r>
          <w:rPr>
            <w:webHidden/>
          </w:rPr>
          <w:fldChar w:fldCharType="end"/>
        </w:r>
      </w:hyperlink>
    </w:p>
    <w:p w14:paraId="15E433F4" w14:textId="414666BA" w:rsidR="00A0290C" w:rsidRPr="00FB025A" w:rsidRDefault="0016758D" w:rsidP="00310633">
      <w:pPr>
        <w:rPr>
          <w:b/>
          <w:caps/>
          <w:sz w:val="32"/>
        </w:rPr>
      </w:pPr>
      <w:r w:rsidRPr="00FB025A">
        <w:rPr>
          <w:caps/>
          <w:sz w:val="28"/>
        </w:rPr>
        <w:fldChar w:fldCharType="end"/>
      </w:r>
    </w:p>
    <w:p w14:paraId="6EA9C6EB" w14:textId="77777777" w:rsidR="00D1642B" w:rsidRPr="00FB025A" w:rsidRDefault="00D1642B" w:rsidP="00D1642B">
      <w:pPr>
        <w:pStyle w:val="251"/>
      </w:pPr>
      <w:bookmarkStart w:id="17" w:name="_Toc396864664"/>
      <w:bookmarkStart w:id="18" w:name="_Toc99318652"/>
      <w:bookmarkStart w:id="19" w:name="_Toc246216291"/>
      <w:bookmarkStart w:id="20" w:name="_Toc246297418"/>
      <w:bookmarkStart w:id="21" w:name="_Toc236033063"/>
      <w:bookmarkEnd w:id="8"/>
      <w:bookmarkEnd w:id="9"/>
      <w:bookmarkEnd w:id="10"/>
      <w:bookmarkEnd w:id="11"/>
      <w:bookmarkEnd w:id="12"/>
      <w:bookmarkEnd w:id="13"/>
      <w:bookmarkEnd w:id="14"/>
      <w:bookmarkEnd w:id="15"/>
      <w:r w:rsidRPr="00FB025A">
        <w:lastRenderedPageBreak/>
        <w:t>НОВОСТИ ПЕНСИОННОЙ ОТРАСЛИ</w:t>
      </w:r>
      <w:bookmarkEnd w:id="17"/>
      <w:bookmarkEnd w:id="18"/>
      <w:bookmarkEnd w:id="21"/>
    </w:p>
    <w:p w14:paraId="024116D1" w14:textId="77777777" w:rsidR="00111D7C" w:rsidRDefault="00111D7C" w:rsidP="00111D7C">
      <w:pPr>
        <w:pStyle w:val="10"/>
      </w:pPr>
      <w:bookmarkStart w:id="22" w:name="_Toc99271685"/>
      <w:bookmarkStart w:id="23" w:name="_Toc99318653"/>
      <w:bookmarkStart w:id="24" w:name="_Toc165991072"/>
      <w:bookmarkStart w:id="25" w:name="_Toc246987631"/>
      <w:bookmarkStart w:id="26" w:name="_Toc248632297"/>
      <w:bookmarkStart w:id="27" w:name="_Toc251223975"/>
      <w:bookmarkStart w:id="28" w:name="_Toc236033064"/>
      <w:bookmarkEnd w:id="19"/>
      <w:bookmarkEnd w:id="20"/>
      <w:r w:rsidRPr="00FB025A">
        <w:t>Новости отрасли НПФ</w:t>
      </w:r>
      <w:bookmarkEnd w:id="22"/>
      <w:bookmarkEnd w:id="23"/>
      <w:bookmarkEnd w:id="24"/>
      <w:bookmarkEnd w:id="28"/>
    </w:p>
    <w:p w14:paraId="0B42CEEB" w14:textId="01CB6EA8" w:rsidR="00A05183" w:rsidRPr="00A2357D" w:rsidRDefault="00A05183" w:rsidP="00A05183">
      <w:pPr>
        <w:pStyle w:val="2"/>
      </w:pPr>
      <w:bookmarkStart w:id="29" w:name="_Finversia,_25.07.2026,_Александр"/>
      <w:bookmarkStart w:id="30" w:name="_Toc236033065"/>
      <w:bookmarkEnd w:id="29"/>
      <w:r>
        <w:rPr>
          <w:lang w:val="en-US"/>
        </w:rPr>
        <w:t>Finversia</w:t>
      </w:r>
      <w:r w:rsidRPr="00A05183">
        <w:t>, 25.07.2026, Александр Цыганов: «Формировать будущую пенсию нужно с начала карьеры»</w:t>
      </w:r>
      <w:bookmarkEnd w:id="30"/>
    </w:p>
    <w:p w14:paraId="0570F4F3" w14:textId="77777777" w:rsidR="00A05183" w:rsidRDefault="00A05183" w:rsidP="00A05183">
      <w:pPr>
        <w:pStyle w:val="3"/>
      </w:pPr>
      <w:bookmarkStart w:id="31" w:name="_Toc236033066"/>
      <w:r>
        <w:t>Заведующий кафедрой страхования и экономики социальной сферы Финансового университета при Правительстве РФ Александр Цыганов в интервью для портала Finversia рассказал, зачем нужен новый механизм дополнительной пенсии, как он будет сочетаться с программой долгосрочных сбережений и при каких условиях сможет заинтересовать широкий круг работников.</w:t>
      </w:r>
      <w:bookmarkEnd w:id="31"/>
    </w:p>
    <w:p w14:paraId="5971B41D" w14:textId="77777777" w:rsidR="00A05183" w:rsidRDefault="00A05183" w:rsidP="00A05183">
      <w:r>
        <w:t>- Сегодня активно обсуждается установленная пенсионная программа (УПП). Почему вообще возникла необходимость в новом механизме, если уже работают корпоративные пенсионные программы и программа долгосрочных сбережений?</w:t>
      </w:r>
    </w:p>
    <w:p w14:paraId="7A17B252" w14:textId="77777777" w:rsidR="00A05183" w:rsidRDefault="00A05183" w:rsidP="00A05183">
      <w:r>
        <w:t>- Действующие инструменты решают важные задачи, но пока не обеспечивают массового охвата дополнительным пенсионным обеспечением. Корпоративные пенсионные программы существуют в основном у крупных работодателей. Программа долгосрочных сбережений, в свою очередь, строится, прежде всего, на личной инициативе гражданина и, как правило, без участия работодателя: человек самостоятельно принимает решение, заключает договор и определяет размер взносов.</w:t>
      </w:r>
    </w:p>
    <w:p w14:paraId="7A20E24E" w14:textId="77777777" w:rsidR="00A05183" w:rsidRDefault="00A05183" w:rsidP="00A05183">
      <w:r>
        <w:t>Обсуждаемая установленная пенсионная программа должна не заменить эти механизмы, а расширить возможности их использования. Ее основная идея заключается в том, чтобы сделать участие работодателя в формировании будущего пенсионного дохода более распространенной практикой, а подключение сотрудников - более простым.</w:t>
      </w:r>
    </w:p>
    <w:p w14:paraId="5A96C78A" w14:textId="77777777" w:rsidR="00A05183" w:rsidRDefault="00A05183" w:rsidP="00A05183">
      <w:r>
        <w:t>При этом важно подчеркнуть: речь пока идет о концепции, параметры которой еще обсуждаются. В том числе предстоит определить, каким должно быть соотношение участия работодателя и сотрудника, какие стимулы необходимы бизнесу и как обеспечить удобство программы для граждан.</w:t>
      </w:r>
    </w:p>
    <w:p w14:paraId="6571E70D" w14:textId="77777777" w:rsidR="00A05183" w:rsidRDefault="00A05183" w:rsidP="00A05183">
      <w:r>
        <w:t>Поэтому УПП - это не попытка заменить существующие инструменты или установить какую-то финансовую нагрузку. Это поиск сбалансированной модели, которая позволит расширить охват корпоративными пенсионными программами.</w:t>
      </w:r>
    </w:p>
    <w:p w14:paraId="5DB9C978" w14:textId="77777777" w:rsidR="00A05183" w:rsidRDefault="00A05183" w:rsidP="00A05183">
      <w:r>
        <w:t>- Главная особенность УПП заключается в участии работодателя. Почему именно этот элемент считается ключевым для развития долгосрочных накоплений?</w:t>
      </w:r>
    </w:p>
    <w:p w14:paraId="3B72E213" w14:textId="77777777" w:rsidR="00A05183" w:rsidRDefault="00A05183" w:rsidP="00A05183">
      <w:r>
        <w:t>- Работодатель способен значительно снизить барьер входа в программу и помочь сделать долгосрочные накопления регулярной частью финансовой жизни сотрудника. Исследования показывают, что участие компании - один из наиболее понятных и значимых стимулов для работников.</w:t>
      </w:r>
    </w:p>
    <w:p w14:paraId="4157D8CE" w14:textId="77777777" w:rsidR="00A05183" w:rsidRDefault="00A05183" w:rsidP="00A05183">
      <w:r>
        <w:t xml:space="preserve">Но участие работодателя не следует автоматически понимать как полное финансирование программы только за счет бизнеса. Модели могут быть разными: взносы работодателя, совместное финансирование с сотрудником, дифференцированные </w:t>
      </w:r>
      <w:r>
        <w:lastRenderedPageBreak/>
        <w:t>условия для отдельных категорий работников. Именно конкретные параметры сегодня и предстоит определить.</w:t>
      </w:r>
    </w:p>
    <w:p w14:paraId="622531DF" w14:textId="77777777" w:rsidR="00A05183" w:rsidRDefault="00A05183" w:rsidP="00A05183">
      <w:r>
        <w:t>Ключевым является сам переход от ситуации, когда человек остается один на один с задачей долгосрочных накоплений, к партнерской модели. Работодатель может выступить организатором программы, участвовать во взносах, объяснять условия и встроить механизм в социальный пакет.</w:t>
      </w:r>
    </w:p>
    <w:p w14:paraId="47F72C73" w14:textId="77777777" w:rsidR="00A05183" w:rsidRDefault="00A05183" w:rsidP="00A05183">
      <w:r>
        <w:t>Таким образом, участие работодателя важно не только как источник средств, но и как способ повысить доверие, регулярность взносов и вовлеченность сотрудников.</w:t>
      </w:r>
    </w:p>
    <w:p w14:paraId="70711BF4" w14:textId="77777777" w:rsidR="00A05183" w:rsidRDefault="00A05183" w:rsidP="00A05183">
      <w:r>
        <w:t>- Можно ли говорить, что УПП со временем станет таким же привычным элементом социального пакета, как добровольное медицинское страхование или корпоративное обучение? Что это даст работодателям?</w:t>
      </w:r>
    </w:p>
    <w:p w14:paraId="3E4A5A39" w14:textId="77777777" w:rsidR="00A05183" w:rsidRDefault="00A05183" w:rsidP="00A05183">
      <w:r>
        <w:t>- Такой потенциал есть, но для этого программа не должна восприниматься бизнесом как новая безусловная обязанность. Чтобы УПП стала массовой, она должна быть экономически обоснованной и удобной для компаний разного масштаба.</w:t>
      </w:r>
    </w:p>
    <w:p w14:paraId="45741CD7" w14:textId="77777777" w:rsidR="00A05183" w:rsidRDefault="00A05183" w:rsidP="00A05183">
      <w:r>
        <w:t>Для работодателя такие программы могут решать несколько задач: повышать привлекательность компании на рынке труда, удерживать квалифицированных сотрудников, укреплять лояльность и формировать долгосрочную мотивацию.</w:t>
      </w:r>
    </w:p>
    <w:p w14:paraId="12833FAC" w14:textId="77777777" w:rsidR="00A05183" w:rsidRDefault="00A05183" w:rsidP="00A05183">
      <w:r>
        <w:t>В этом смысле УПП может стать частью конкурентного социального пакета - наряду с ДМС, обучением и другими корпоративными льготами. Но это возможно только при наличии понятных стимулов и гибких условий.</w:t>
      </w:r>
    </w:p>
    <w:p w14:paraId="502E5B9C" w14:textId="77777777" w:rsidR="00A05183" w:rsidRDefault="00A05183" w:rsidP="00A05183">
      <w:r>
        <w:t>Необходимо, чтобы компании могли выбирать подходящую модель участия с учетом своего финансового положения, кадровой стратегии и структуры персонала. Тогда программа будет восприниматься не как дополнительная нагрузка, а как инструмент, который приносит бизнесу измеримый кадровый эффект.</w:t>
      </w:r>
    </w:p>
    <w:p w14:paraId="1D7D5D5F" w14:textId="77777777" w:rsidR="00A05183" w:rsidRDefault="00A05183" w:rsidP="00A05183">
      <w:r>
        <w:t>- Одной из особенностей новой модели называют автоматическое подключение сотрудников с правом отказаться от участия. Почему именно такой механизм считается наиболее эффективным?</w:t>
      </w:r>
    </w:p>
    <w:p w14:paraId="6D73B5FD" w14:textId="77777777" w:rsidR="00A05183" w:rsidRDefault="00A05183" w:rsidP="00A05183">
      <w:r>
        <w:t>- Автоматическое подключение помогает преодолеть поведенческий барьер. Многие люди понимают, что необходимо копить на будущее, но постоянно откладывают начало накоплений. Когда участие требует отдельного решения, изучения продукта и оформления документов, значительная часть потенциальных участников до этого этапа просто не доходит.</w:t>
      </w:r>
    </w:p>
    <w:p w14:paraId="0B1998C2" w14:textId="77777777" w:rsidR="00A05183" w:rsidRDefault="00A05183" w:rsidP="00A05183">
      <w:r>
        <w:t>При автоматическом подключении человек получает возможность сразу ознакомиться с условиями программы и оценить ее преимущества. При этом право отказаться сохраняет добровольность участия.</w:t>
      </w:r>
    </w:p>
    <w:p w14:paraId="700608E4" w14:textId="77777777" w:rsidR="00A05183" w:rsidRDefault="00A05183" w:rsidP="00A05183">
      <w:r>
        <w:t>Однако автоматическое подключение должно быть максимально прозрачным. Сотрудник должен заранее понимать: кто и в каком размере делает взносы; предполагается ли его собственное участие; что происходит со средствами при увольнении; как они инвестируются; когда и в какой форме можно будет получать выплаты.</w:t>
      </w:r>
    </w:p>
    <w:p w14:paraId="328FF86F" w14:textId="77777777" w:rsidR="00A05183" w:rsidRDefault="00A05183" w:rsidP="00A05183">
      <w:r>
        <w:t>Автоподключение эффективно только тогда, когда оно сопровождается понятными правилами и не воспринимается как скрытое удержание из заработной платы.</w:t>
      </w:r>
    </w:p>
    <w:p w14:paraId="583A797D" w14:textId="77777777" w:rsidR="00A05183" w:rsidRDefault="00A05183" w:rsidP="00A05183">
      <w:r>
        <w:lastRenderedPageBreak/>
        <w:t>- Кто, на ваш взгляд, станет основной аудиторией новой программы? Для каких работников участие в ней может оказаться наиболее выгодным?</w:t>
      </w:r>
    </w:p>
    <w:p w14:paraId="56538EF8" w14:textId="77777777" w:rsidR="00A05183" w:rsidRDefault="00A05183" w:rsidP="00A05183">
      <w:r>
        <w:t>- Потенциальная аудитория УПП очень широка - это работающие граждане, которые пока не участвуют в дополнительных пенсионных программах и не сформировали собственной долгосрочной стратегии накоплений, а также сотрудники, которые хотели бы участвовать активнее вместе с работодателем.</w:t>
      </w:r>
    </w:p>
    <w:p w14:paraId="5EA0A2C6" w14:textId="77777777" w:rsidR="00A05183" w:rsidRDefault="00A05183" w:rsidP="00A05183">
      <w:r>
        <w:t>Особенно значительный эффект программа может дать молодым сотрудникам и людям среднего возраста. Чем раньше начинается формирование пенсионного капитала, тем дольше работают регулярные взносы и инвестиционный доход.</w:t>
      </w:r>
    </w:p>
    <w:p w14:paraId="5391683C" w14:textId="77777777" w:rsidR="00A05183" w:rsidRDefault="00A05183" w:rsidP="00A05183">
      <w:r>
        <w:t>При этом программа может быть полезна и сотрудникам старших возрастов, особенно если работодатель предусматривает дифференцированные условия - например, учитывает стаж, категорию работника или оставшийся период до выхода на пенсию.</w:t>
      </w:r>
    </w:p>
    <w:p w14:paraId="0C58ABA1" w14:textId="77777777" w:rsidR="00A05183" w:rsidRDefault="00A05183" w:rsidP="00A05183">
      <w:r>
        <w:t>Важно, чтобы УПП не строилась по принципу одной жесткой модели для всех. У работников различаются доходы, возраст, семейная ситуация и возможность участвовать собственными средствами. Поэтому дополнительная гибкость условий будет одним из факторов массовости программы.</w:t>
      </w:r>
    </w:p>
    <w:p w14:paraId="40BCED32" w14:textId="77777777" w:rsidR="00A05183" w:rsidRDefault="00A05183" w:rsidP="00A05183">
      <w:r>
        <w:t>- Насколько УПП будет конкурировать с программой долгосрочных сбережений? Или эти инструменты должны работать одновременно?</w:t>
      </w:r>
    </w:p>
    <w:p w14:paraId="2AE4695D" w14:textId="77777777" w:rsidR="00A05183" w:rsidRDefault="00A05183" w:rsidP="00A05183">
      <w:r>
        <w:t>- Эти инструменты должны дополнять друг друга, потому что они решают разные задачи.</w:t>
      </w:r>
    </w:p>
    <w:p w14:paraId="17AAD23B" w14:textId="77777777" w:rsidR="00A05183" w:rsidRDefault="00A05183" w:rsidP="00A05183">
      <w:r>
        <w:t>ПДС - это, прежде всего, личный долгосрочный инвестиционно-сберегательный продукт. Человек самостоятельно заключает договор, вносит средства и получает государственное софинансирование. Использовать накопленный капитал можно не только для формирования дохода после завершения карьеры, но и для других долгосрочных целей в рамках условий программы.</w:t>
      </w:r>
    </w:p>
    <w:p w14:paraId="0F4FD2D1" w14:textId="77777777" w:rsidR="00A05183" w:rsidRDefault="00A05183" w:rsidP="00A05183">
      <w:r>
        <w:t>УПП ориентирована именно на формирование дополнительного пенсионного дохода через механизм, связанный с работодателем. При этом еще предстоит определить, каким будет участие самого сотрудника и как будет устроено финансирование.</w:t>
      </w:r>
    </w:p>
    <w:p w14:paraId="045743F1" w14:textId="77777777" w:rsidR="00A05183" w:rsidRDefault="00A05183" w:rsidP="00A05183">
      <w:r>
        <w:t>Один человек сможет одновременно участвовать и в ПДС, и в программе через работодателя. В этом случае государственная пенсия, корпоративный пенсионный капитал и личные накопления будут дополнять друг друга.</w:t>
      </w:r>
    </w:p>
    <w:p w14:paraId="22D627E1" w14:textId="77777777" w:rsidR="00A05183" w:rsidRDefault="00A05183" w:rsidP="00A05183">
      <w:r>
        <w:t>Поэтому здесь важно не противопоставлять программы, а понятно объяснять разницу между ними и роль каждого инструмента.</w:t>
      </w:r>
    </w:p>
    <w:p w14:paraId="0CC4A67A" w14:textId="77777777" w:rsidR="00A05183" w:rsidRDefault="00A05183" w:rsidP="00A05183">
      <w:r>
        <w:t>- Какие условия должны быть выполнены, чтобы новая программа действительно стала массовой и заинтересовала и работодателей, и сотрудников?</w:t>
      </w:r>
    </w:p>
    <w:p w14:paraId="6F335196" w14:textId="77777777" w:rsidR="00A05183" w:rsidRDefault="00A05183" w:rsidP="00A05183">
      <w:r>
        <w:t>- Прежде всего, модель должна быть сбалансированной. Нельзя исходить из того, что все расходы должен автоматически взять на себя работодатель или государство, так же как нельзя рассчитывать, что сотрудник будет участвовать без понятной выгоды.</w:t>
      </w:r>
    </w:p>
    <w:p w14:paraId="1ECDDB55" w14:textId="77777777" w:rsidR="00A05183" w:rsidRDefault="00A05183" w:rsidP="00A05183">
      <w:r>
        <w:t xml:space="preserve">Для работодателей важны:  </w:t>
      </w:r>
    </w:p>
    <w:p w14:paraId="5A641EAC" w14:textId="77777777" w:rsidR="00A05183" w:rsidRDefault="00A05183" w:rsidP="00A05183">
      <w:r>
        <w:t>•</w:t>
      </w:r>
      <w:r>
        <w:tab/>
        <w:t xml:space="preserve">экономические и налоговые стимулы; </w:t>
      </w:r>
    </w:p>
    <w:p w14:paraId="4DF9A1AC" w14:textId="77777777" w:rsidR="00A05183" w:rsidRDefault="00A05183" w:rsidP="00A05183">
      <w:r>
        <w:t>•</w:t>
      </w:r>
      <w:r>
        <w:tab/>
        <w:t xml:space="preserve">простое администрирование; </w:t>
      </w:r>
    </w:p>
    <w:p w14:paraId="7CBC209E" w14:textId="77777777" w:rsidR="00A05183" w:rsidRDefault="00A05183" w:rsidP="00A05183">
      <w:r>
        <w:lastRenderedPageBreak/>
        <w:t>•</w:t>
      </w:r>
      <w:r>
        <w:tab/>
        <w:t xml:space="preserve">отсутствие чрезмерной нагрузки на бухгалтерские и кадровые подразделения; </w:t>
      </w:r>
    </w:p>
    <w:p w14:paraId="583C4522" w14:textId="77777777" w:rsidR="00A05183" w:rsidRDefault="00A05183" w:rsidP="00A05183">
      <w:r>
        <w:t>•</w:t>
      </w:r>
      <w:r>
        <w:tab/>
        <w:t xml:space="preserve">возможность адаптировать программу под особенности компании. </w:t>
      </w:r>
    </w:p>
    <w:p w14:paraId="1B350D3C" w14:textId="77777777" w:rsidR="00A05183" w:rsidRDefault="00A05183" w:rsidP="00A05183">
      <w:r>
        <w:t xml:space="preserve">  </w:t>
      </w:r>
    </w:p>
    <w:p w14:paraId="5D496F24" w14:textId="77777777" w:rsidR="00A05183" w:rsidRDefault="00A05183" w:rsidP="00A05183">
      <w:r>
        <w:t>•</w:t>
      </w:r>
      <w:r>
        <w:tab/>
        <w:t xml:space="preserve">понятный вклад работодателя; </w:t>
      </w:r>
    </w:p>
    <w:p w14:paraId="6539A8B2" w14:textId="77777777" w:rsidR="00A05183" w:rsidRDefault="00A05183" w:rsidP="00A05183">
      <w:r>
        <w:t>•</w:t>
      </w:r>
      <w:r>
        <w:tab/>
        <w:t xml:space="preserve">прозрачные условия собственного участия; </w:t>
      </w:r>
    </w:p>
    <w:p w14:paraId="70098EBA" w14:textId="77777777" w:rsidR="00A05183" w:rsidRDefault="00A05183" w:rsidP="00A05183">
      <w:r>
        <w:t>•</w:t>
      </w:r>
      <w:r>
        <w:tab/>
        <w:t xml:space="preserve">гарантии сохранности и наследования средств; </w:t>
      </w:r>
    </w:p>
    <w:p w14:paraId="39B55C26" w14:textId="77777777" w:rsidR="00A05183" w:rsidRDefault="00A05183" w:rsidP="00A05183">
      <w:r>
        <w:t>•</w:t>
      </w:r>
      <w:r>
        <w:tab/>
        <w:t xml:space="preserve">сохранение накоплений при смене работы; </w:t>
      </w:r>
    </w:p>
    <w:p w14:paraId="7D9CEAE7" w14:textId="77777777" w:rsidR="00A05183" w:rsidRDefault="00A05183" w:rsidP="00A05183">
      <w:r>
        <w:t>•</w:t>
      </w:r>
      <w:r>
        <w:tab/>
        <w:t xml:space="preserve">понятный расчет будущих выплат. </w:t>
      </w:r>
    </w:p>
    <w:p w14:paraId="07EC9C9A" w14:textId="77777777" w:rsidR="00A05183" w:rsidRDefault="00A05183" w:rsidP="00A05183">
      <w:r>
        <w:t>Отдельное условие - аккуратная коммуникация. Обсуждение УПП не должно сводиться к вопросу, кого обяжут платить. Содержательная задача гораздо шире: сформировать работающую партнерскую модель, в которой работодатель помогает сотруднику создавать дополнительный пенсионный капитал, а условия остаются экономически приемлемыми для бизнеса.</w:t>
      </w:r>
    </w:p>
    <w:p w14:paraId="7B3928EB" w14:textId="1B407D04" w:rsidR="00A05183" w:rsidRDefault="00A05183" w:rsidP="00A05183">
      <w:r>
        <w:t>Если удастся соединить общественный запрос на участие работодателя, понятные стимулы для компаний и прозрачные правила для граждан, программа сможет стать массовой.</w:t>
      </w:r>
    </w:p>
    <w:p w14:paraId="6534FFCF" w14:textId="1923FB3C" w:rsidR="00A05183" w:rsidRPr="00A05183" w:rsidRDefault="00BA2235" w:rsidP="00A05183">
      <w:hyperlink r:id="rId8" w:history="1">
        <w:r w:rsidR="00A05183" w:rsidRPr="0098607D">
          <w:rPr>
            <w:rStyle w:val="a3"/>
          </w:rPr>
          <w:t>https://www.finversia.ru/interview/aleksandr-tsyganov-formirovat-budushchuyu-pensiyu-nuzhno-s-nachala-karery-174384</w:t>
        </w:r>
      </w:hyperlink>
      <w:r w:rsidR="00A05183">
        <w:t xml:space="preserve"> </w:t>
      </w:r>
    </w:p>
    <w:p w14:paraId="2067B6B9" w14:textId="4F4CB6A5" w:rsidR="00AF5EBE" w:rsidRPr="00AF5EBE" w:rsidRDefault="00AF5EBE" w:rsidP="00AF5EBE">
      <w:pPr>
        <w:pStyle w:val="2"/>
      </w:pPr>
      <w:bookmarkStart w:id="32" w:name="_Toc236033067"/>
      <w:r>
        <w:t>Интерфакс, 24.07.2026</w:t>
      </w:r>
      <w:r w:rsidRPr="00AF5EBE">
        <w:t xml:space="preserve">, </w:t>
      </w:r>
      <w:r>
        <w:t>В Думе предложили назначать АСВ конкурсным управляющим при банкротстве всех банков</w:t>
      </w:r>
      <w:bookmarkEnd w:id="32"/>
    </w:p>
    <w:p w14:paraId="45D987B0" w14:textId="5E428C18" w:rsidR="00AF5EBE" w:rsidRDefault="00AF5EBE" w:rsidP="00AF5EBE">
      <w:pPr>
        <w:pStyle w:val="3"/>
      </w:pPr>
      <w:bookmarkStart w:id="33" w:name="_Toc236033068"/>
      <w:r>
        <w:t>Группа депутатов внесла в Госдуму законопроект, согласно которому Агентство по страхованию вкладов (АСВ) будет назначаться конкурсным управляющим при банкротстве всех кредитных организаций, а не только привлекавших вклады физических лиц.</w:t>
      </w:r>
      <w:bookmarkEnd w:id="33"/>
    </w:p>
    <w:p w14:paraId="4537326B" w14:textId="77777777" w:rsidR="00AF5EBE" w:rsidRDefault="00AF5EBE" w:rsidP="00AF5EBE">
      <w:r>
        <w:t>Проект поправок в закон о несостоятельности (№ 1297765-8) внесли в Госдуму глава ее комитета по собственности Сергей Гаврилов и его первый заместитель Сергей Тен.</w:t>
      </w:r>
    </w:p>
    <w:p w14:paraId="719617A6" w14:textId="77777777" w:rsidR="00AF5EBE" w:rsidRDefault="00AF5EBE" w:rsidP="00AF5EBE">
      <w:r>
        <w:t>По действующим правилам АСВ выполняет функции конкурсного управляющего только в отношении банков, имевших лицензию на привлечение вкладов граждан. В остальных случаях в этой роли выступают арбитражные управляющие, аккредитованные при Банке России.</w:t>
      </w:r>
    </w:p>
    <w:p w14:paraId="261620E9" w14:textId="77777777" w:rsidR="00AF5EBE" w:rsidRDefault="00AF5EBE" w:rsidP="00AF5EBE">
      <w:r>
        <w:t>Законопроект предлагает назначать АСВ управляющим в делах о несостоятельности всех банков. Это, по мнению авторов документа, позволит унифицировать регулирование. В пояснительной записке подчеркивается опыт АСВ в этой сфере: агентство уже выполняет аналогичные функции в делах о несостоятельности страховых организаций, негосударственных пенсионных фондов (НПФ).</w:t>
      </w:r>
    </w:p>
    <w:p w14:paraId="39F949CF" w14:textId="77777777" w:rsidR="00AF5EBE" w:rsidRDefault="00AF5EBE" w:rsidP="00AF5EBE">
      <w:r>
        <w:t>Электронное взаимодействие</w:t>
      </w:r>
    </w:p>
    <w:p w14:paraId="2B9168C3" w14:textId="77777777" w:rsidR="00AF5EBE" w:rsidRDefault="00AF5EBE" w:rsidP="00AF5EBE">
      <w:r>
        <w:t xml:space="preserve">Депутаты также предлагают разрешить кредиторам банков, страховых компаний и НПФ подавать требования в электронной форме при условии идентификации с помощью Единой системы идентификации и аутентификации (ЕСИА), усиленной электронной </w:t>
      </w:r>
      <w:r>
        <w:lastRenderedPageBreak/>
        <w:t>подписи или Единой биометрической системы. Сейчас аналогичный онлайн-порядок действует только для вкладчиков банков, обращающихся за страховым возмещением.</w:t>
      </w:r>
    </w:p>
    <w:p w14:paraId="046CBD29" w14:textId="77777777" w:rsidR="00AF5EBE" w:rsidRDefault="00AF5EBE" w:rsidP="00AF5EBE">
      <w:r>
        <w:t>Требования к страховщикам</w:t>
      </w:r>
    </w:p>
    <w:p w14:paraId="5AA189D6" w14:textId="77777777" w:rsidR="00AF5EBE" w:rsidRDefault="00AF5EBE" w:rsidP="00AF5EBE">
      <w:r>
        <w:t>Кроме того, законопроект предусматривает, что требования страхователей по договорам, предусматривающим компенсационные выплаты через профессиональные объединения страховщиков, будут предъявляться непосредственно к таким объединениям, а не к страховой организации-банкроту. Исключение сделано для требований о возврате части страховой премии, например при досрочном прекращении договора. Они по-прежнему будут предъявляться к страховщику.</w:t>
      </w:r>
    </w:p>
    <w:p w14:paraId="0231BC93" w14:textId="77777777" w:rsidR="00AF5EBE" w:rsidRDefault="00AF5EBE" w:rsidP="00AF5EBE">
      <w:r>
        <w:t>Поправки, в частности, затронут систему ОСАГО, где компенсационные выплаты осуществляет Российский союз автостраховщиков (РСА).</w:t>
      </w:r>
    </w:p>
    <w:p w14:paraId="76DC677F" w14:textId="64FFF564" w:rsidR="009F38F1" w:rsidRPr="00AF5EBE" w:rsidRDefault="00BA2235" w:rsidP="00AF5EBE">
      <w:hyperlink r:id="rId9" w:history="1">
        <w:r w:rsidR="00AF5EBE" w:rsidRPr="00D77E8B">
          <w:rPr>
            <w:rStyle w:val="a3"/>
          </w:rPr>
          <w:t>https://www.interfax.ru/business/1105217</w:t>
        </w:r>
      </w:hyperlink>
      <w:r w:rsidR="00AF5EBE" w:rsidRPr="00AF5EBE">
        <w:t xml:space="preserve"> </w:t>
      </w:r>
    </w:p>
    <w:p w14:paraId="09458CB0" w14:textId="77777777" w:rsidR="00647FA0" w:rsidRPr="00647FA0" w:rsidRDefault="00647FA0" w:rsidP="00647FA0">
      <w:pPr>
        <w:pStyle w:val="2"/>
      </w:pPr>
      <w:bookmarkStart w:id="34" w:name="_Toc236033069"/>
      <w:r>
        <w:t>Реальное время</w:t>
      </w:r>
      <w:r w:rsidRPr="00647FA0">
        <w:t>, 26.07.2026, Жители Приволжья хотели бы получать на пенсии 74,5 тыс. рублей</w:t>
      </w:r>
      <w:bookmarkEnd w:id="34"/>
    </w:p>
    <w:p w14:paraId="2E19550A" w14:textId="4630A721" w:rsidR="00647FA0" w:rsidRDefault="00647FA0" w:rsidP="00647FA0">
      <w:pPr>
        <w:pStyle w:val="3"/>
      </w:pPr>
      <w:bookmarkStart w:id="35" w:name="_Toc236033070"/>
      <w:r>
        <w:t>Большинство россиян (86%) рассчитывают получать на пенсии не менее 50 тыс. рублей в месяц, утверждают НПФ «БУДУЩЕЕ» и РЭУ им. Г.В. Плеханова по итогам опроса.</w:t>
      </w:r>
      <w:r w:rsidRPr="00687729">
        <w:t xml:space="preserve"> </w:t>
      </w:r>
      <w:r>
        <w:t>В среднем по стране желаемый уровень дохода пенсионера составляет 78,5 тыс. рублей, при этом жители Приволжского федерального округа (ПФО) назвали сумму в 74,5 тыс. рублей.</w:t>
      </w:r>
      <w:bookmarkEnd w:id="35"/>
    </w:p>
    <w:p w14:paraId="1CE027F8" w14:textId="77777777" w:rsidR="00647FA0" w:rsidRPr="00B65BDC" w:rsidRDefault="00647FA0" w:rsidP="00647FA0">
      <w:r>
        <w:t>Чаще всего россияне выбирали диапазон от 50 тыс. до 75 тыс. рублей (34,5%). Еще 24,4% ожидают доход от 75 тыс. до 100 тыс. рублей, а 27,1% претендуют на выплаты свыше 100 тыс. рублей.</w:t>
      </w:r>
    </w:p>
    <w:p w14:paraId="711D043C" w14:textId="351A0BD2" w:rsidR="00647FA0" w:rsidRPr="00647FA0" w:rsidRDefault="00647FA0" w:rsidP="00647FA0">
      <w:r w:rsidRPr="00647FA0">
        <w:t>21% участников исследования не формирует никаких накоплений из-за нехватки текущих доходов, тогда как 8,8% уже откладывают средства на старость.</w:t>
      </w:r>
    </w:p>
    <w:p w14:paraId="0A9E37E8" w14:textId="72D3741A" w:rsidR="00647FA0" w:rsidRPr="00647FA0" w:rsidRDefault="00647FA0" w:rsidP="00647FA0">
      <w:r w:rsidRPr="00647FA0">
        <w:t>Почти две трети опрошенных (65,2%) готовы формировать дополнительную пенсию совместно с работодателем при условии простоты участия. Главным требованием к корпоративным программам остается гарантия сохранности средств (53,9%). Для 46,4% важны налоговые льготы, для 43,5% — бонусы и дополнительные преимущества со стороны компании.</w:t>
      </w:r>
    </w:p>
    <w:p w14:paraId="17C3BA77" w14:textId="77777777" w:rsidR="00647FA0" w:rsidRDefault="00647FA0" w:rsidP="00647FA0">
      <w:r>
        <w:t>При этом средняя пенсия в России по состоянию на июнь оказалась значительно ниже.</w:t>
      </w:r>
    </w:p>
    <w:p w14:paraId="4CA56E09" w14:textId="6F20BEFF" w:rsidR="00AF5EBE" w:rsidRPr="00B65BDC" w:rsidRDefault="00BA2235" w:rsidP="00647FA0">
      <w:hyperlink r:id="rId10" w:history="1">
        <w:r w:rsidR="00647FA0" w:rsidRPr="00E92D88">
          <w:rPr>
            <w:rStyle w:val="a3"/>
            <w:lang w:val="en-US"/>
          </w:rPr>
          <w:t>https</w:t>
        </w:r>
        <w:r w:rsidR="00647FA0" w:rsidRPr="00647FA0">
          <w:rPr>
            <w:rStyle w:val="a3"/>
          </w:rPr>
          <w:t>://</w:t>
        </w:r>
        <w:r w:rsidR="00647FA0" w:rsidRPr="00E92D88">
          <w:rPr>
            <w:rStyle w:val="a3"/>
            <w:lang w:val="en-US"/>
          </w:rPr>
          <w:t>realnoevremya</w:t>
        </w:r>
        <w:r w:rsidR="00647FA0" w:rsidRPr="00647FA0">
          <w:rPr>
            <w:rStyle w:val="a3"/>
          </w:rPr>
          <w:t>.</w:t>
        </w:r>
        <w:r w:rsidR="00647FA0" w:rsidRPr="00E92D88">
          <w:rPr>
            <w:rStyle w:val="a3"/>
            <w:lang w:val="en-US"/>
          </w:rPr>
          <w:t>ru</w:t>
        </w:r>
        <w:r w:rsidR="00647FA0" w:rsidRPr="00647FA0">
          <w:rPr>
            <w:rStyle w:val="a3"/>
          </w:rPr>
          <w:t>/</w:t>
        </w:r>
        <w:r w:rsidR="00647FA0" w:rsidRPr="00E92D88">
          <w:rPr>
            <w:rStyle w:val="a3"/>
            <w:lang w:val="en-US"/>
          </w:rPr>
          <w:t>news</w:t>
        </w:r>
        <w:r w:rsidR="00647FA0" w:rsidRPr="00647FA0">
          <w:rPr>
            <w:rStyle w:val="a3"/>
          </w:rPr>
          <w:t>/402945-</w:t>
        </w:r>
        <w:r w:rsidR="00647FA0" w:rsidRPr="00E92D88">
          <w:rPr>
            <w:rStyle w:val="a3"/>
            <w:lang w:val="en-US"/>
          </w:rPr>
          <w:t>zhiteli</w:t>
        </w:r>
        <w:r w:rsidR="00647FA0" w:rsidRPr="00647FA0">
          <w:rPr>
            <w:rStyle w:val="a3"/>
          </w:rPr>
          <w:t>-</w:t>
        </w:r>
        <w:r w:rsidR="00647FA0" w:rsidRPr="00E92D88">
          <w:rPr>
            <w:rStyle w:val="a3"/>
            <w:lang w:val="en-US"/>
          </w:rPr>
          <w:t>privolzhya</w:t>
        </w:r>
        <w:r w:rsidR="00647FA0" w:rsidRPr="00647FA0">
          <w:rPr>
            <w:rStyle w:val="a3"/>
          </w:rPr>
          <w:t>-</w:t>
        </w:r>
        <w:r w:rsidR="00647FA0" w:rsidRPr="00E92D88">
          <w:rPr>
            <w:rStyle w:val="a3"/>
            <w:lang w:val="en-US"/>
          </w:rPr>
          <w:t>hoteli</w:t>
        </w:r>
        <w:r w:rsidR="00647FA0" w:rsidRPr="00647FA0">
          <w:rPr>
            <w:rStyle w:val="a3"/>
          </w:rPr>
          <w:t>-</w:t>
        </w:r>
        <w:r w:rsidR="00647FA0" w:rsidRPr="00E92D88">
          <w:rPr>
            <w:rStyle w:val="a3"/>
            <w:lang w:val="en-US"/>
          </w:rPr>
          <w:t>by</w:t>
        </w:r>
        <w:r w:rsidR="00647FA0" w:rsidRPr="00647FA0">
          <w:rPr>
            <w:rStyle w:val="a3"/>
          </w:rPr>
          <w:t>-</w:t>
        </w:r>
        <w:r w:rsidR="00647FA0" w:rsidRPr="00E92D88">
          <w:rPr>
            <w:rStyle w:val="a3"/>
            <w:lang w:val="en-US"/>
          </w:rPr>
          <w:t>poluchat</w:t>
        </w:r>
        <w:r w:rsidR="00647FA0" w:rsidRPr="00647FA0">
          <w:rPr>
            <w:rStyle w:val="a3"/>
          </w:rPr>
          <w:t>-</w:t>
        </w:r>
        <w:r w:rsidR="00647FA0" w:rsidRPr="00E92D88">
          <w:rPr>
            <w:rStyle w:val="a3"/>
            <w:lang w:val="en-US"/>
          </w:rPr>
          <w:t>na</w:t>
        </w:r>
        <w:r w:rsidR="00647FA0" w:rsidRPr="00647FA0">
          <w:rPr>
            <w:rStyle w:val="a3"/>
          </w:rPr>
          <w:t>-</w:t>
        </w:r>
        <w:r w:rsidR="00647FA0" w:rsidRPr="00E92D88">
          <w:rPr>
            <w:rStyle w:val="a3"/>
            <w:lang w:val="en-US"/>
          </w:rPr>
          <w:t>pensii</w:t>
        </w:r>
        <w:r w:rsidR="00647FA0" w:rsidRPr="00647FA0">
          <w:rPr>
            <w:rStyle w:val="a3"/>
          </w:rPr>
          <w:t>-745-</w:t>
        </w:r>
        <w:r w:rsidR="00647FA0" w:rsidRPr="00E92D88">
          <w:rPr>
            <w:rStyle w:val="a3"/>
            <w:lang w:val="en-US"/>
          </w:rPr>
          <w:t>tys</w:t>
        </w:r>
        <w:r w:rsidR="00647FA0" w:rsidRPr="00647FA0">
          <w:rPr>
            <w:rStyle w:val="a3"/>
          </w:rPr>
          <w:t>-</w:t>
        </w:r>
        <w:r w:rsidR="00647FA0" w:rsidRPr="00E92D88">
          <w:rPr>
            <w:rStyle w:val="a3"/>
            <w:lang w:val="en-US"/>
          </w:rPr>
          <w:t>rubley</w:t>
        </w:r>
      </w:hyperlink>
      <w:r w:rsidR="00647FA0" w:rsidRPr="00647FA0">
        <w:t xml:space="preserve"> </w:t>
      </w:r>
    </w:p>
    <w:p w14:paraId="393127BA" w14:textId="77777777" w:rsidR="00687729" w:rsidRPr="00B65BDC" w:rsidRDefault="00687729" w:rsidP="00647FA0"/>
    <w:p w14:paraId="3F3BD793" w14:textId="77777777" w:rsidR="00111D7C" w:rsidRDefault="00111D7C" w:rsidP="00111D7C">
      <w:pPr>
        <w:pStyle w:val="10"/>
      </w:pPr>
      <w:bookmarkStart w:id="36" w:name="_Toc165991073"/>
      <w:bookmarkStart w:id="37" w:name="_Toc99271691"/>
      <w:bookmarkStart w:id="38" w:name="_Toc99318654"/>
      <w:bookmarkStart w:id="39" w:name="_Toc99318783"/>
      <w:bookmarkStart w:id="40" w:name="_Toc396864672"/>
      <w:bookmarkStart w:id="41" w:name="_Toc236033071"/>
      <w:r w:rsidRPr="00FB025A">
        <w:lastRenderedPageBreak/>
        <w:t>Программа долгосрочных сбережений</w:t>
      </w:r>
      <w:bookmarkEnd w:id="36"/>
      <w:bookmarkEnd w:id="41"/>
    </w:p>
    <w:p w14:paraId="74692314" w14:textId="7DF438C1" w:rsidR="00096F18" w:rsidRDefault="00096F18" w:rsidP="00096F18">
      <w:pPr>
        <w:pStyle w:val="2"/>
      </w:pPr>
      <w:bookmarkStart w:id="42" w:name="_РБК_Инвестиции,_26.07.2026,"/>
      <w:bookmarkStart w:id="43" w:name="_Toc236033072"/>
      <w:bookmarkEnd w:id="42"/>
      <w:r>
        <w:t>РБК Инвестиции, 26.07.2026</w:t>
      </w:r>
      <w:r w:rsidRPr="00096F18">
        <w:t xml:space="preserve">, </w:t>
      </w:r>
      <w:r>
        <w:t>Как работает ПДС для пенсионеров: сильные стороны и подводные камни</w:t>
      </w:r>
      <w:bookmarkEnd w:id="43"/>
    </w:p>
    <w:p w14:paraId="00739A4D" w14:textId="77777777" w:rsidR="00096F18" w:rsidRDefault="00096F18" w:rsidP="00096F18">
      <w:pPr>
        <w:pStyle w:val="3"/>
      </w:pPr>
      <w:bookmarkStart w:id="44" w:name="_Toc236033073"/>
      <w:r>
        <w:t>Люди пенсионного возраста остаются основными драйверами развития ПДС. Почему участие в программе выгодно для старшего поколения и какие есть минусы, рассказала заместитель генерального директора НПФ «Газфонд ПН» Ирина Баранова</w:t>
      </w:r>
      <w:bookmarkEnd w:id="44"/>
    </w:p>
    <w:p w14:paraId="6DF31BF7" w14:textId="77777777" w:rsidR="00096F18" w:rsidRDefault="00096F18" w:rsidP="00096F18">
      <w:r>
        <w:t>Анализируя структуру клиентского портфеля участников программы долгосрочных сбережений (ПДС) по итогам первой половины 2026 года, мы видим довольно показательную картину: порядка 70% клиентов фонда — это люди старшего и пенсионного возраста. Именно этот сегмент сейчас выступает главным драйвером системы.</w:t>
      </w:r>
    </w:p>
    <w:p w14:paraId="2284C214" w14:textId="77777777" w:rsidR="00096F18" w:rsidRDefault="00096F18" w:rsidP="00096F18">
      <w:r>
        <w:t>На первый взгляд, это противоречит привычной логике финансового рынка, где новые продукты обычно тестирует молодежь. Но, если разобрать механику программы применительно к людям старше 50 лет, их интерес оказывается абсолютно прагматичным. Далее объективно оценим, какие реальные преимущества дает программа старшему поколению, а с какими ограничениями и подводными камнями им придется столкнуться.</w:t>
      </w:r>
    </w:p>
    <w:p w14:paraId="5A163522" w14:textId="77777777" w:rsidR="00096F18" w:rsidRDefault="00096F18" w:rsidP="00096F18">
      <w:r>
        <w:t>Плюсы ПДС для пенсионеров</w:t>
      </w:r>
    </w:p>
    <w:p w14:paraId="21013837" w14:textId="77777777" w:rsidR="00096F18" w:rsidRDefault="00096F18" w:rsidP="00096F18">
      <w:r>
        <w:t>1. Стартовый капитал из замороженных средств накопительной пенсии</w:t>
      </w:r>
    </w:p>
    <w:p w14:paraId="46D647CF" w14:textId="77777777" w:rsidR="00096F18" w:rsidRDefault="00096F18" w:rsidP="00096F18">
      <w:r>
        <w:t>С 2014 года страховые взносы за сотрудников направляются только на формирование страховой пенсии и выплаты текущим пенсионерам, поэтому средства накопительной части в обиходе называют замороженными.</w:t>
      </w:r>
    </w:p>
    <w:p w14:paraId="258DA206" w14:textId="77777777" w:rsidR="00096F18" w:rsidRDefault="00096F18" w:rsidP="00096F18">
      <w:r>
        <w:t>Проводимые фондом опросы показали, что большинство не помнит о наличии накопительной пенсии, и лежат эти средства преимущественно на счетах людей старше 50 лет. С 2024 года ПДС позволяет перевести пенсионные накопления на свой счет в качестве единовременного взноса. Таким образом, человек, вступая в программу, уже получает готовый стартовый капитал.</w:t>
      </w:r>
    </w:p>
    <w:p w14:paraId="458D8124" w14:textId="77777777" w:rsidR="00096F18" w:rsidRDefault="00096F18" w:rsidP="00096F18">
      <w:r>
        <w:t>Накопительная пенсия не тратится на текущие выплаты пенсионерам, а аккумулируется на специальном лицевом счете застрахованного лица, инвестируется и приносит доход. Каждый человек может сам повлиять на размер накопительной пенсии, например передать сбережения в управление в негосударственный пенсионный фонд (НПФ). Если вы ничего не делали или выбрали СФР, то накопительную пенсию инвестирует управляющая компания ВЭБ.</w:t>
      </w:r>
    </w:p>
    <w:p w14:paraId="60A02E6C" w14:textId="77777777" w:rsidR="00096F18" w:rsidRDefault="00096F18" w:rsidP="00096F18">
      <w:r>
        <w:t>У кого есть пенсионные накопления:</w:t>
      </w:r>
    </w:p>
    <w:p w14:paraId="7C21D819" w14:textId="77777777" w:rsidR="00096F18" w:rsidRDefault="00096F18" w:rsidP="00096F18">
      <w:r>
        <w:t>•</w:t>
      </w:r>
      <w:r>
        <w:tab/>
        <w:t>у граждан 1967 года рождения и моложе за счет того, что их работодатели до 2014 года уплачивали страховые взносы на финансирование накопительной пенсии;</w:t>
      </w:r>
    </w:p>
    <w:p w14:paraId="396C2261" w14:textId="77777777" w:rsidR="00096F18" w:rsidRDefault="00096F18" w:rsidP="00096F18">
      <w:r>
        <w:t>•</w:t>
      </w:r>
      <w:r>
        <w:tab/>
        <w:t>у мужчин 1953–1966 годов рождения и женщин 1957–1966 годов рождения, в пользу которых в период с 2002 по 2004 год работодатели уплачивали страховые взносы на накопительную часть трудовой пенсии. С 2005 года эти отчисления были прекращены в связи с изменениями законодательства;</w:t>
      </w:r>
    </w:p>
    <w:p w14:paraId="046FC147" w14:textId="77777777" w:rsidR="00096F18" w:rsidRDefault="00096F18" w:rsidP="00096F18">
      <w:r>
        <w:lastRenderedPageBreak/>
        <w:t>•</w:t>
      </w:r>
      <w:r>
        <w:tab/>
        <w:t>у граждан, уплачивающих дополнительные страховые взносы на накопительную пенсию, в том числе у участников программы государственного софинансирования пенсий;</w:t>
      </w:r>
    </w:p>
    <w:p w14:paraId="4E5672B2" w14:textId="77777777" w:rsidR="00096F18" w:rsidRDefault="00096F18" w:rsidP="00096F18">
      <w:r>
        <w:t>•</w:t>
      </w:r>
      <w:r>
        <w:tab/>
        <w:t>у тех, кто направил средства материнского (семейного) капитала на формирование пенсионных накоплений. С 1 января 2024 года средства маткапитала можно направлять на формирование накопительной пенсии не только матери, но и отца.</w:t>
      </w:r>
    </w:p>
    <w:p w14:paraId="657AEF74" w14:textId="77777777" w:rsidR="00096F18" w:rsidRDefault="00096F18" w:rsidP="00096F18">
      <w:r>
        <w:t>2. Сокращенный горизонт планирования</w:t>
      </w:r>
    </w:p>
    <w:p w14:paraId="38411859" w14:textId="77777777" w:rsidR="00096F18" w:rsidRDefault="00096F18" w:rsidP="00096F18">
      <w:r>
        <w:t>Базовый срок действия договора в рамках программы долгосрочных сбережений составляет 15 лет. Для молодых клиентов это действительно долгосрочная история. Однако для старшей возрастной группы законодатель предусмотрел механизм более раннего доступа к средствам. Право на получение регулярных выплат наступает при достижении возрастных границ: 55 лет для женщин и 60 лет для мужчин. Таким образом, фактически горизонт планирования сужается.</w:t>
      </w:r>
    </w:p>
    <w:p w14:paraId="344FD4B1" w14:textId="77777777" w:rsidR="00096F18" w:rsidRDefault="00096F18" w:rsidP="00096F18">
      <w:r>
        <w:t>3. Меньший взнос для получения максимального софинансирования</w:t>
      </w:r>
    </w:p>
    <w:p w14:paraId="759F5347" w14:textId="77777777" w:rsidR="00096F18" w:rsidRDefault="00096F18" w:rsidP="00096F18">
      <w:r>
        <w:t>По условиям программы государство софинансирует взносы участников на сумму до ₽36 тыс. в год в течение десяти лет. Соотношение софинансирования к личным взносам составляет от 1:1 до 1:4 и зависит от среднемесячного дохода участника. Соответственно, чем выше доход, тем большая сумма взносов за год требуется для получения максимальных ₽36 тыс. от государства.</w:t>
      </w:r>
    </w:p>
    <w:p w14:paraId="7C4AC7D8" w14:textId="77777777" w:rsidR="00096F18" w:rsidRDefault="00096F18" w:rsidP="00096F18">
      <w:r>
        <w:t>В расчете среднемесячного дохода пенсия не учитывается, а зарплата работающих пенсионеров в большей части не превышает порог в ₽80 тыс. в месяц, который обеспечивает получение максимальной суммы от государства при внесении личных взносов.</w:t>
      </w:r>
    </w:p>
    <w:p w14:paraId="5BE1AFD0" w14:textId="77777777" w:rsidR="00096F18" w:rsidRDefault="00096F18" w:rsidP="00096F18">
      <w:r>
        <w:t>Власти разделили потенциальных участников на три категории, для каждой из которых будет действовать своя формула расчета софинансирования.</w:t>
      </w:r>
    </w:p>
    <w:p w14:paraId="7C22B2A0" w14:textId="77777777" w:rsidR="00096F18" w:rsidRDefault="00096F18" w:rsidP="00096F18">
      <w:r>
        <w:t>•</w:t>
      </w:r>
      <w:r>
        <w:tab/>
        <w:t>Среднемесячный доход до ₽80 тыс. Формула: ₽1 государства на ₽1 гражданина. Для получения максимального размера поддержки гражданам с доходами до ₽80 тыс. нужно внести в программу ₽36 тыс. в год — и государство удвоит эту сумму.</w:t>
      </w:r>
    </w:p>
    <w:p w14:paraId="5A2B8BD3" w14:textId="77777777" w:rsidR="00096F18" w:rsidRDefault="00096F18" w:rsidP="00096F18">
      <w:r>
        <w:t>•</w:t>
      </w:r>
      <w:r>
        <w:tab/>
        <w:t>Среднемесячный доход в размере ₽80–150 тыс. Формула: ₽1 государства на ₽2 гражданина. Чтобы получить максимальный объем софинансирования, за год нужно вложить ₽72 тыс. в программу долгосрочных сбережений.</w:t>
      </w:r>
    </w:p>
    <w:p w14:paraId="53A0067A" w14:textId="77777777" w:rsidR="00096F18" w:rsidRDefault="00096F18" w:rsidP="00096F18">
      <w:r>
        <w:t>•</w:t>
      </w:r>
      <w:r>
        <w:tab/>
        <w:t>Среднемесячный доход выше ₽150 тыс. Формула: ₽1 государства на ₽4 гражданина. Чтобы получить со стороны государства поддержку в размере ₽36 тыс., необходимо направить на долгосрочные накопления как минимум ₽144 тыс. в год.</w:t>
      </w:r>
    </w:p>
    <w:p w14:paraId="3D255495" w14:textId="77777777" w:rsidR="00096F18" w:rsidRDefault="00096F18" w:rsidP="00096F18">
      <w:r>
        <w:t>4. Гарантии в критических ситуациях</w:t>
      </w:r>
    </w:p>
    <w:p w14:paraId="5C2A9EEF" w14:textId="77777777" w:rsidR="00096F18" w:rsidRDefault="00096F18" w:rsidP="00096F18">
      <w:r>
        <w:t>«А что, если что-то случится и деньги срочно понадобятся?» — частый вопрос, который задают потенциальные участники программы. В ПДС предусмотрен и этот факт: в случае возникновения особой жизненной ситуации — потери кормильца или оплаты дорогостоящего лечения — доступно до 100% всех средств на счете вне зависимости от возраста и срока нахождения в программе.</w:t>
      </w:r>
    </w:p>
    <w:p w14:paraId="6A20299D" w14:textId="77777777" w:rsidR="00096F18" w:rsidRDefault="00096F18" w:rsidP="00096F18">
      <w:r>
        <w:t>ПДС для пенсионеров: в чем подвох</w:t>
      </w:r>
    </w:p>
    <w:p w14:paraId="6EE9505D" w14:textId="77777777" w:rsidR="00096F18" w:rsidRDefault="00096F18" w:rsidP="00096F18">
      <w:r>
        <w:lastRenderedPageBreak/>
        <w:t>Как и любой финансовый инструмент, программа имеет свои особенности, которые часть аудитории может считать минусами.</w:t>
      </w:r>
    </w:p>
    <w:p w14:paraId="07BCE1F2" w14:textId="77777777" w:rsidR="00096F18" w:rsidRDefault="00096F18" w:rsidP="00096F18">
      <w:r>
        <w:t>1. Доходность не фиксированная</w:t>
      </w:r>
    </w:p>
    <w:p w14:paraId="7434B270" w14:textId="77777777" w:rsidR="00096F18" w:rsidRDefault="00096F18" w:rsidP="00096F18">
      <w:r>
        <w:t>Договор по ПДС не является банковским вкладом. Пенсионеры исторически привыкли к самым консервативным инструментам, в первую очередь банковским вкладам, где ставка фиксируется. ПДС работает немного иначе: результат инвестирования отражается на счетах участников ежегодно и зависит от результатов управления средствами и ситуации на рынке.</w:t>
      </w:r>
    </w:p>
    <w:p w14:paraId="24AE755D" w14:textId="77777777" w:rsidR="00096F18" w:rsidRDefault="00096F18" w:rsidP="00096F18">
      <w:r>
        <w:t>Закон прямо обязывает НПФ обеспечивать безубыточность инвестирования (вы не можете уйти в минус), а средства застрахованы государством на ₽2,8 млн. Но нужно быть готовым к тому, что в один год доходность может составить условные 18%, а в другой — 10%. Хотя гарантированный процент по ПДС на пенсионном рынке присутствует у одного-двух НПФ, но его размер максимально консервативен, и фактическая доходность его зачастую превосходит.</w:t>
      </w:r>
    </w:p>
    <w:p w14:paraId="53D9423B" w14:textId="77777777" w:rsidR="00096F18" w:rsidRDefault="00096F18" w:rsidP="00096F18">
      <w:r>
        <w:t>По данным Банка России, средневзвешенная доходность пенсионных накоплений (ПН) негосударственных пенсионных фондов (НПФ) за 2025 год составила 14% годовых, пенсионных резервов (ПР) — 16,2% годовых.</w:t>
      </w:r>
    </w:p>
    <w:p w14:paraId="50CEBC48" w14:textId="77777777" w:rsidR="00096F18" w:rsidRDefault="00096F18" w:rsidP="00096F18">
      <w:r>
        <w:t>Медианная доходность фондов за 2025 год составила 20,8 и 19,5% по ПН и ПР соответственно.</w:t>
      </w:r>
    </w:p>
    <w:p w14:paraId="2619F0BF" w14:textId="77777777" w:rsidR="00096F18" w:rsidRDefault="00096F18" w:rsidP="00096F18">
      <w:r>
        <w:t>Банк России не выделяет доходность по ПДС в отдельную строку, она учитывается в доходности пенсионных резервов вместе с доходностью, которую НПФ зарабатывает для клиентов по договорам негосударственного пенсионного обеспечения (НПО).</w:t>
      </w:r>
    </w:p>
    <w:p w14:paraId="4C359A04" w14:textId="77777777" w:rsidR="00096F18" w:rsidRDefault="00096F18" w:rsidP="00096F18">
      <w:r>
        <w:t>2. Налоговый вычет доступен не всем</w:t>
      </w:r>
    </w:p>
    <w:p w14:paraId="3F6261FF" w14:textId="77777777" w:rsidR="00096F18" w:rsidRDefault="00096F18" w:rsidP="00096F18">
      <w:r>
        <w:t>Одним из стимулов ПДС является ежегодный налоговый вычет: участник может вернуть до ₽88 тыс. уплаченного НДФЛ. Однако, этот механизм работает только для трудоустроенных граждан, имеющих налогооблагаемый доход. Если пенсионер не работает и получает только государственную пенсию (которая не облагается НДФЛ), воспользоваться правом на налоговый вычет он не сможет. Для неработающих пенсионеров единственным стимулом остается прямое софинансирование от государства (до ₽36 тыс. в год).</w:t>
      </w:r>
    </w:p>
    <w:p w14:paraId="3C56459C" w14:textId="77777777" w:rsidR="00096F18" w:rsidRDefault="00096F18" w:rsidP="00096F18">
      <w:r>
        <w:t>Налоговый вычет ₽400 тыс., предусмотренный по программе долгосрочных сбережений, складывается из совокупных взносов по трем продуктам:</w:t>
      </w:r>
    </w:p>
    <w:p w14:paraId="54B94092" w14:textId="77777777" w:rsidR="00096F18" w:rsidRDefault="00096F18" w:rsidP="00096F18">
      <w:r>
        <w:t>•</w:t>
      </w:r>
      <w:r>
        <w:tab/>
        <w:t>индивидуальному инвестиционному счету третьего типа (ИИС-3);</w:t>
      </w:r>
    </w:p>
    <w:p w14:paraId="61EF0524" w14:textId="77777777" w:rsidR="00096F18" w:rsidRDefault="00096F18" w:rsidP="00096F18">
      <w:r>
        <w:t>•</w:t>
      </w:r>
      <w:r>
        <w:tab/>
        <w:t>программе долгосрочных сбережений;</w:t>
      </w:r>
    </w:p>
    <w:p w14:paraId="29A529B2" w14:textId="77777777" w:rsidR="00096F18" w:rsidRDefault="00096F18" w:rsidP="00096F18">
      <w:r>
        <w:t>•</w:t>
      </w:r>
      <w:r>
        <w:tab/>
        <w:t>взносам по договору негосударственного пенсионного обеспечения (НПО), который действует с 1 января 2025 года.</w:t>
      </w:r>
    </w:p>
    <w:p w14:paraId="403D4F8E" w14:textId="77777777" w:rsidR="00096F18" w:rsidRDefault="00096F18" w:rsidP="00096F18">
      <w:r>
        <w:t>С 2025 года россияне могут возвращать до ₽88 тыс. со взносов по программе долгосрочных сбережений в совокупности с ИИС-3 и НПО.</w:t>
      </w:r>
    </w:p>
    <w:p w14:paraId="0B21D5C7" w14:textId="77777777" w:rsidR="00096F18" w:rsidRDefault="00096F18" w:rsidP="00096F18">
      <w:r>
        <w:t>3. Риск упущенной выгоды при раннем выходе</w:t>
      </w:r>
    </w:p>
    <w:p w14:paraId="2C12E8F1" w14:textId="77777777" w:rsidR="00096F18" w:rsidRDefault="00096F18" w:rsidP="00096F18">
      <w:r>
        <w:lastRenderedPageBreak/>
        <w:t>Формально участник пенсионного возраста может выйти в любой момент. Но важно помнить: максимальный финансовый эффект раскрывается именно на горизонте 10–15 лет.</w:t>
      </w:r>
    </w:p>
    <w:p w14:paraId="6C7F417C" w14:textId="77777777" w:rsidR="00096F18" w:rsidRDefault="00096F18" w:rsidP="00096F18">
      <w:r>
        <w:t>На протяжении целых десяти лет государство софинансирует личные взносы участников, а потенциальный доход от инвестирования и ежегодные налоговые вычеты (доступны трудоустроенным плательщикам НДФЛ) работают на всем сроке участия. Поэтому даже при наступлении 55 или 60 лет математически выгоднее не останавливать процесс, а позволить капиталу аккумулировать доход дальше.</w:t>
      </w:r>
    </w:p>
    <w:p w14:paraId="02C2EAAF" w14:textId="0CA3412F" w:rsidR="00096F18" w:rsidRPr="00DE0BE1" w:rsidRDefault="00BA2235" w:rsidP="00096F18">
      <w:hyperlink r:id="rId11" w:history="1">
        <w:r w:rsidR="00096F18" w:rsidRPr="0098607D">
          <w:rPr>
            <w:rStyle w:val="a3"/>
          </w:rPr>
          <w:t>https://www.rbc.ru/quote/26/07/2026/6a5dfb229a7947dd86577f24</w:t>
        </w:r>
      </w:hyperlink>
      <w:r w:rsidR="00096F18">
        <w:t xml:space="preserve"> </w:t>
      </w:r>
    </w:p>
    <w:p w14:paraId="489338D4" w14:textId="365FA024" w:rsidR="00FE29C9" w:rsidRPr="00FE29C9" w:rsidRDefault="00FE29C9" w:rsidP="00FE29C9">
      <w:pPr>
        <w:pStyle w:val="2"/>
      </w:pPr>
      <w:bookmarkStart w:id="45" w:name="_Toc236033074"/>
      <w:r w:rsidRPr="00FE29C9">
        <w:t>Информационный бизнес блог, 24.07.2026</w:t>
      </w:r>
      <w:r w:rsidRPr="00B83AE3">
        <w:t xml:space="preserve">, </w:t>
      </w:r>
      <w:r w:rsidRPr="00FE29C9">
        <w:t>Участники программы долгосрочных сбережений получили государственное софинансирование в 2026 году</w:t>
      </w:r>
      <w:bookmarkEnd w:id="45"/>
    </w:p>
    <w:p w14:paraId="52F80145" w14:textId="77777777" w:rsidR="00FE29C9" w:rsidRPr="00FE29C9" w:rsidRDefault="00FE29C9" w:rsidP="00FE29C9">
      <w:pPr>
        <w:pStyle w:val="3"/>
      </w:pPr>
      <w:bookmarkStart w:id="46" w:name="_Toc236033075"/>
      <w:r w:rsidRPr="00FE29C9">
        <w:t>Общий объем государственного софинансирования личных взносов граждан по Программе долгосрочных сбережений (ПДС) с момента ее запуска достиг 217,7 млрд рублей. В 2026 году начислено 165,9 млрд рублей указанных средств, получателями стали 7,8 млн вкладчиков.</w:t>
      </w:r>
      <w:bookmarkEnd w:id="46"/>
    </w:p>
    <w:p w14:paraId="0F558F42" w14:textId="77777777" w:rsidR="00FE29C9" w:rsidRPr="00FE29C9" w:rsidRDefault="00FE29C9" w:rsidP="00FE29C9">
      <w:r w:rsidRPr="00FE29C9">
        <w:t>За первое полугодие 2026 года заключено около 3 млн договоров ПДС. С начала действия программы общее число заключенных договоров превысило 13 млн.</w:t>
      </w:r>
    </w:p>
    <w:p w14:paraId="60658CA0" w14:textId="77777777" w:rsidR="00FE29C9" w:rsidRPr="00FE29C9" w:rsidRDefault="00FE29C9" w:rsidP="00FE29C9">
      <w:r w:rsidRPr="00FE29C9">
        <w:t>Заместитель Министра финансов РФ Иван Чебесков отметил, что формируемые в рамках ПДС долгосрочные сбережения граждан могут использоваться в качестве источника внутренних инвестиционных ресурсов для финансирования инфраструктурных и инвестиционных проектов, а также для развития финансового рынка.</w:t>
      </w:r>
    </w:p>
    <w:p w14:paraId="32D0B210" w14:textId="77777777" w:rsidR="00FE29C9" w:rsidRPr="00FE29C9" w:rsidRDefault="00FE29C9" w:rsidP="00FE29C9">
      <w:r w:rsidRPr="00FE29C9">
        <w:t>По мнению эксперта Среднерусского института управления - филиала РАНХиГС Анастасии Власовой, рост числа заключенных договоров с момента запуска программы свидетельствует о постепенном принятии инструмента долгосрочных сбережений населением. Аккумулируемые средства формируют ресурсную базу, которая может быть направлена на инвестиционные цели. В этом контексте ПДС выполняет не только социальную функцию, но и рассматривается как механизм привлечения внутренних инвестиций в экономику.</w:t>
      </w:r>
    </w:p>
    <w:p w14:paraId="2BC62806" w14:textId="710CA7DD" w:rsidR="00FE29C9" w:rsidRPr="00DE0BE1" w:rsidRDefault="00BA2235" w:rsidP="00FE29C9">
      <w:hyperlink r:id="rId12" w:history="1">
        <w:r w:rsidR="00FE29C9" w:rsidRPr="00D77E8B">
          <w:rPr>
            <w:rStyle w:val="a3"/>
            <w:lang w:val="en-US"/>
          </w:rPr>
          <w:t>https</w:t>
        </w:r>
        <w:r w:rsidR="00FE29C9" w:rsidRPr="00FE29C9">
          <w:rPr>
            <w:rStyle w:val="a3"/>
          </w:rPr>
          <w:t>://</w:t>
        </w:r>
        <w:r w:rsidR="00FE29C9" w:rsidRPr="00D77E8B">
          <w:rPr>
            <w:rStyle w:val="a3"/>
            <w:lang w:val="en-US"/>
          </w:rPr>
          <w:t>business</w:t>
        </w:r>
        <w:r w:rsidR="00FE29C9" w:rsidRPr="00FE29C9">
          <w:rPr>
            <w:rStyle w:val="a3"/>
          </w:rPr>
          <w:t>-</w:t>
        </w:r>
        <w:r w:rsidR="00FE29C9" w:rsidRPr="00D77E8B">
          <w:rPr>
            <w:rStyle w:val="a3"/>
            <w:lang w:val="en-US"/>
          </w:rPr>
          <w:t>top</w:t>
        </w:r>
        <w:r w:rsidR="00FE29C9" w:rsidRPr="00FE29C9">
          <w:rPr>
            <w:rStyle w:val="a3"/>
          </w:rPr>
          <w:t>.</w:t>
        </w:r>
        <w:r w:rsidR="00FE29C9" w:rsidRPr="00D77E8B">
          <w:rPr>
            <w:rStyle w:val="a3"/>
            <w:lang w:val="en-US"/>
          </w:rPr>
          <w:t>info</w:t>
        </w:r>
        <w:r w:rsidR="00FE29C9" w:rsidRPr="00FE29C9">
          <w:rPr>
            <w:rStyle w:val="a3"/>
          </w:rPr>
          <w:t>/?</w:t>
        </w:r>
        <w:r w:rsidR="00FE29C9" w:rsidRPr="00D77E8B">
          <w:rPr>
            <w:rStyle w:val="a3"/>
            <w:lang w:val="en-US"/>
          </w:rPr>
          <w:t>p</w:t>
        </w:r>
        <w:r w:rsidR="00FE29C9" w:rsidRPr="00FE29C9">
          <w:rPr>
            <w:rStyle w:val="a3"/>
          </w:rPr>
          <w:t>=602382</w:t>
        </w:r>
      </w:hyperlink>
      <w:r w:rsidR="00FE29C9" w:rsidRPr="00FE29C9">
        <w:t xml:space="preserve"> </w:t>
      </w:r>
    </w:p>
    <w:p w14:paraId="58D11572" w14:textId="5D287E71" w:rsidR="009A43D9" w:rsidRPr="009A43D9" w:rsidRDefault="009A43D9" w:rsidP="009A43D9">
      <w:pPr>
        <w:pStyle w:val="2"/>
      </w:pPr>
      <w:bookmarkStart w:id="47" w:name="_Toc236033076"/>
      <w:r w:rsidRPr="009A43D9">
        <w:t>Сравни.ру, 23.07.2026</w:t>
      </w:r>
      <w:r w:rsidRPr="001E7E1A">
        <w:t xml:space="preserve">, </w:t>
      </w:r>
      <w:r w:rsidRPr="009A43D9">
        <w:t>Рекордная доходность и полная господдержка для участников ПДС - НПФ «Социум» подводит итоги 2025 года</w:t>
      </w:r>
      <w:bookmarkEnd w:id="47"/>
    </w:p>
    <w:p w14:paraId="683098A5" w14:textId="77777777" w:rsidR="009A43D9" w:rsidRPr="009A43D9" w:rsidRDefault="009A43D9" w:rsidP="009A43D9">
      <w:pPr>
        <w:pStyle w:val="3"/>
      </w:pPr>
      <w:bookmarkStart w:id="48" w:name="_Toc236033077"/>
      <w:r w:rsidRPr="009A43D9">
        <w:t>АО «НПФ «Социум» объявляет о завершении ключевых этапов Программы долгосрочных сбережений (ПДС) за 2025 год.</w:t>
      </w:r>
      <w:bookmarkEnd w:id="48"/>
    </w:p>
    <w:p w14:paraId="2B5CD0CD" w14:textId="77777777" w:rsidR="009A43D9" w:rsidRPr="009A43D9" w:rsidRDefault="009A43D9" w:rsidP="009A43D9">
      <w:r w:rsidRPr="009A43D9">
        <w:t>Участники фонда получили сразу три значимых финансовых преимущества:</w:t>
      </w:r>
    </w:p>
    <w:p w14:paraId="22C320AA" w14:textId="77777777" w:rsidR="009A43D9" w:rsidRPr="009A43D9" w:rsidRDefault="009A43D9" w:rsidP="009A43D9">
      <w:r w:rsidRPr="009A43D9">
        <w:t>софинансирование от государства,</w:t>
      </w:r>
    </w:p>
    <w:p w14:paraId="32C8EB95" w14:textId="77777777" w:rsidR="009A43D9" w:rsidRPr="009A43D9" w:rsidRDefault="009A43D9" w:rsidP="009A43D9">
      <w:r w:rsidRPr="009A43D9">
        <w:t>рекордный инвестиционный доход,</w:t>
      </w:r>
    </w:p>
    <w:p w14:paraId="61027417" w14:textId="77777777" w:rsidR="009A43D9" w:rsidRPr="009A43D9" w:rsidRDefault="009A43D9" w:rsidP="009A43D9">
      <w:r w:rsidRPr="009A43D9">
        <w:t>налоговый кешбэк.</w:t>
      </w:r>
    </w:p>
    <w:p w14:paraId="362C82B4" w14:textId="77777777" w:rsidR="009A43D9" w:rsidRPr="009A43D9" w:rsidRDefault="009A43D9" w:rsidP="009A43D9">
      <w:r w:rsidRPr="009A43D9">
        <w:lastRenderedPageBreak/>
        <w:t>Государственная поддержка поступила на счета</w:t>
      </w:r>
    </w:p>
    <w:p w14:paraId="649EFFE4" w14:textId="77777777" w:rsidR="009A43D9" w:rsidRPr="001E7E1A" w:rsidRDefault="009A43D9" w:rsidP="009A43D9">
      <w:r w:rsidRPr="001E7E1A">
        <w:t>В соответствии с правилами программы, государственное софинансирование за взносы, сделанные в 2025 году, распределено по счетам участников НПФ «Социум». Размер господдержки составляет до 100% от суммы внесенных средств, но не более 36 000 рублей в год. Эти средства уже зачислены на индивидуальные счета и участвуют в дальнейшем инвестировании.</w:t>
      </w:r>
    </w:p>
    <w:p w14:paraId="42CBB920" w14:textId="77777777" w:rsidR="009A43D9" w:rsidRPr="001E7E1A" w:rsidRDefault="009A43D9" w:rsidP="009A43D9">
      <w:r w:rsidRPr="001E7E1A">
        <w:t>Инвестиционный доход: 20,1% годовых</w:t>
      </w:r>
    </w:p>
    <w:p w14:paraId="1C89DEAA" w14:textId="77777777" w:rsidR="009A43D9" w:rsidRPr="001E7E1A" w:rsidRDefault="009A43D9" w:rsidP="009A43D9">
      <w:r w:rsidRPr="001E7E1A">
        <w:t>Ранее фонд начислил на счета клиентов по ПДС инвестиционный доход по итогам 2025 года, который составил 20,10% годовых. Это более чем в 3,6 раза превышает уровень официальной инфляции (5,59%) и демонстрирует эффективность долгосрочных стратегий фонда. Важно отметить, что доход начислялся не только на личные взносы граждан, но и на полученные средства софинансирования, что значительно увеличило итоговую прибыль.</w:t>
      </w:r>
    </w:p>
    <w:p w14:paraId="702FD1A8" w14:textId="77777777" w:rsidR="009A43D9" w:rsidRPr="001E7E1A" w:rsidRDefault="009A43D9" w:rsidP="009A43D9">
      <w:r w:rsidRPr="001E7E1A">
        <w:t>Налоговый кешбэк и рост капитала</w:t>
      </w:r>
    </w:p>
    <w:p w14:paraId="758B192E" w14:textId="77777777" w:rsidR="009A43D9" w:rsidRPr="001E7E1A" w:rsidRDefault="009A43D9" w:rsidP="009A43D9">
      <w:r w:rsidRPr="001E7E1A">
        <w:t>Участники ПДС также получили возможность вернуть до 13% от внесенной суммы через налоговый вычет (максимальный возврат до 88 000 рублей в год). Таким образом, сочетание господдержки, высокой доходности и налоговых льгот обеспечило существенный прирост капитала участников.</w:t>
      </w:r>
    </w:p>
    <w:p w14:paraId="7452035A" w14:textId="77777777" w:rsidR="009A43D9" w:rsidRPr="001E7E1A" w:rsidRDefault="009A43D9" w:rsidP="009A43D9">
      <w:r w:rsidRPr="001E7E1A">
        <w:t>Присоединяйтесь к ПДС в 2026 году!</w:t>
      </w:r>
    </w:p>
    <w:p w14:paraId="09578777" w14:textId="77777777" w:rsidR="009A43D9" w:rsidRPr="001E7E1A" w:rsidRDefault="009A43D9" w:rsidP="009A43D9">
      <w:r w:rsidRPr="001E7E1A">
        <w:t>Сейчас - оптимальное время для вступления в программу. В 2026 году вы еще можете успеть зафиксировать выгодные условия: получить софинансирование от государства до 36 000 рублей ежегодно в течение 10 лет и воспользоваться налоговыми вычетами. Средства застрахованы государством на сумму до 2,8 млн рублей.</w:t>
      </w:r>
    </w:p>
    <w:p w14:paraId="7DF485C4" w14:textId="77777777" w:rsidR="009A43D9" w:rsidRPr="001E7E1A" w:rsidRDefault="009A43D9" w:rsidP="009A43D9">
      <w:r w:rsidRPr="001E7E1A">
        <w:t>Не откладывайте свое финансовое будущее - станьте участником ПДС в НПФ «Социум» уже сегодня!</w:t>
      </w:r>
    </w:p>
    <w:p w14:paraId="32953EC6" w14:textId="114B6BE8" w:rsidR="009A43D9" w:rsidRPr="001E7E1A" w:rsidRDefault="00BA2235" w:rsidP="009A43D9">
      <w:hyperlink r:id="rId13" w:history="1">
        <w:r w:rsidR="009A43D9" w:rsidRPr="0098607D">
          <w:rPr>
            <w:rStyle w:val="a3"/>
            <w:lang w:val="en-US"/>
          </w:rPr>
          <w:t>https</w:t>
        </w:r>
        <w:r w:rsidR="009A43D9" w:rsidRPr="001E7E1A">
          <w:rPr>
            <w:rStyle w:val="a3"/>
          </w:rPr>
          <w:t>://</w:t>
        </w:r>
        <w:r w:rsidR="009A43D9" w:rsidRPr="0098607D">
          <w:rPr>
            <w:rStyle w:val="a3"/>
            <w:lang w:val="en-US"/>
          </w:rPr>
          <w:t>www</w:t>
        </w:r>
        <w:r w:rsidR="009A43D9" w:rsidRPr="001E7E1A">
          <w:rPr>
            <w:rStyle w:val="a3"/>
          </w:rPr>
          <w:t>.</w:t>
        </w:r>
        <w:r w:rsidR="009A43D9" w:rsidRPr="0098607D">
          <w:rPr>
            <w:rStyle w:val="a3"/>
            <w:lang w:val="en-US"/>
          </w:rPr>
          <w:t>sravni</w:t>
        </w:r>
        <w:r w:rsidR="009A43D9" w:rsidRPr="001E7E1A">
          <w:rPr>
            <w:rStyle w:val="a3"/>
          </w:rPr>
          <w:t>.</w:t>
        </w:r>
        <w:r w:rsidR="009A43D9" w:rsidRPr="0098607D">
          <w:rPr>
            <w:rStyle w:val="a3"/>
            <w:lang w:val="en-US"/>
          </w:rPr>
          <w:t>ru</w:t>
        </w:r>
        <w:r w:rsidR="009A43D9" w:rsidRPr="001E7E1A">
          <w:rPr>
            <w:rStyle w:val="a3"/>
          </w:rPr>
          <w:t>/</w:t>
        </w:r>
        <w:r w:rsidR="009A43D9" w:rsidRPr="0098607D">
          <w:rPr>
            <w:rStyle w:val="a3"/>
            <w:lang w:val="en-US"/>
          </w:rPr>
          <w:t>novost</w:t>
        </w:r>
        <w:r w:rsidR="009A43D9" w:rsidRPr="001E7E1A">
          <w:rPr>
            <w:rStyle w:val="a3"/>
          </w:rPr>
          <w:t>/2026/7/23/</w:t>
        </w:r>
        <w:r w:rsidR="009A43D9" w:rsidRPr="0098607D">
          <w:rPr>
            <w:rStyle w:val="a3"/>
            <w:lang w:val="en-US"/>
          </w:rPr>
          <w:t>rekordnaya</w:t>
        </w:r>
        <w:r w:rsidR="009A43D9" w:rsidRPr="001E7E1A">
          <w:rPr>
            <w:rStyle w:val="a3"/>
          </w:rPr>
          <w:t>-</w:t>
        </w:r>
        <w:r w:rsidR="009A43D9" w:rsidRPr="0098607D">
          <w:rPr>
            <w:rStyle w:val="a3"/>
            <w:lang w:val="en-US"/>
          </w:rPr>
          <w:t>dohodnost</w:t>
        </w:r>
        <w:r w:rsidR="009A43D9" w:rsidRPr="001E7E1A">
          <w:rPr>
            <w:rStyle w:val="a3"/>
          </w:rPr>
          <w:t>-</w:t>
        </w:r>
        <w:r w:rsidR="009A43D9" w:rsidRPr="0098607D">
          <w:rPr>
            <w:rStyle w:val="a3"/>
            <w:lang w:val="en-US"/>
          </w:rPr>
          <w:t>i</w:t>
        </w:r>
        <w:r w:rsidR="009A43D9" w:rsidRPr="001E7E1A">
          <w:rPr>
            <w:rStyle w:val="a3"/>
          </w:rPr>
          <w:t>-</w:t>
        </w:r>
        <w:r w:rsidR="009A43D9" w:rsidRPr="0098607D">
          <w:rPr>
            <w:rStyle w:val="a3"/>
            <w:lang w:val="en-US"/>
          </w:rPr>
          <w:t>polnaya</w:t>
        </w:r>
        <w:r w:rsidR="009A43D9" w:rsidRPr="001E7E1A">
          <w:rPr>
            <w:rStyle w:val="a3"/>
          </w:rPr>
          <w:t>-</w:t>
        </w:r>
        <w:r w:rsidR="009A43D9" w:rsidRPr="0098607D">
          <w:rPr>
            <w:rStyle w:val="a3"/>
            <w:lang w:val="en-US"/>
          </w:rPr>
          <w:t>gospodderzhka</w:t>
        </w:r>
        <w:r w:rsidR="009A43D9" w:rsidRPr="001E7E1A">
          <w:rPr>
            <w:rStyle w:val="a3"/>
          </w:rPr>
          <w:t>-</w:t>
        </w:r>
        <w:r w:rsidR="009A43D9" w:rsidRPr="0098607D">
          <w:rPr>
            <w:rStyle w:val="a3"/>
            <w:lang w:val="en-US"/>
          </w:rPr>
          <w:t>dlya</w:t>
        </w:r>
        <w:r w:rsidR="009A43D9" w:rsidRPr="001E7E1A">
          <w:rPr>
            <w:rStyle w:val="a3"/>
          </w:rPr>
          <w:t>-</w:t>
        </w:r>
        <w:r w:rsidR="009A43D9" w:rsidRPr="0098607D">
          <w:rPr>
            <w:rStyle w:val="a3"/>
            <w:lang w:val="en-US"/>
          </w:rPr>
          <w:t>uchastnikov</w:t>
        </w:r>
        <w:r w:rsidR="009A43D9" w:rsidRPr="001E7E1A">
          <w:rPr>
            <w:rStyle w:val="a3"/>
          </w:rPr>
          <w:t>-</w:t>
        </w:r>
        <w:r w:rsidR="009A43D9" w:rsidRPr="0098607D">
          <w:rPr>
            <w:rStyle w:val="a3"/>
            <w:lang w:val="en-US"/>
          </w:rPr>
          <w:t>pds</w:t>
        </w:r>
        <w:r w:rsidR="009A43D9" w:rsidRPr="001E7E1A">
          <w:rPr>
            <w:rStyle w:val="a3"/>
          </w:rPr>
          <w:t>---</w:t>
        </w:r>
        <w:r w:rsidR="009A43D9" w:rsidRPr="0098607D">
          <w:rPr>
            <w:rStyle w:val="a3"/>
            <w:lang w:val="en-US"/>
          </w:rPr>
          <w:t>npf</w:t>
        </w:r>
        <w:r w:rsidR="009A43D9" w:rsidRPr="001E7E1A">
          <w:rPr>
            <w:rStyle w:val="a3"/>
          </w:rPr>
          <w:t>-</w:t>
        </w:r>
        <w:r w:rsidR="009A43D9" w:rsidRPr="0098607D">
          <w:rPr>
            <w:rStyle w:val="a3"/>
            <w:lang w:val="en-US"/>
          </w:rPr>
          <w:t>soczium</w:t>
        </w:r>
        <w:r w:rsidR="009A43D9" w:rsidRPr="001E7E1A">
          <w:rPr>
            <w:rStyle w:val="a3"/>
          </w:rPr>
          <w:t>-</w:t>
        </w:r>
        <w:r w:rsidR="009A43D9" w:rsidRPr="0098607D">
          <w:rPr>
            <w:rStyle w:val="a3"/>
            <w:lang w:val="en-US"/>
          </w:rPr>
          <w:t>podvodit</w:t>
        </w:r>
        <w:r w:rsidR="009A43D9" w:rsidRPr="001E7E1A">
          <w:rPr>
            <w:rStyle w:val="a3"/>
          </w:rPr>
          <w:t>-</w:t>
        </w:r>
        <w:r w:rsidR="009A43D9" w:rsidRPr="0098607D">
          <w:rPr>
            <w:rStyle w:val="a3"/>
            <w:lang w:val="en-US"/>
          </w:rPr>
          <w:t>itogi</w:t>
        </w:r>
        <w:r w:rsidR="009A43D9" w:rsidRPr="001E7E1A">
          <w:rPr>
            <w:rStyle w:val="a3"/>
          </w:rPr>
          <w:t>-2025-</w:t>
        </w:r>
        <w:r w:rsidR="009A43D9" w:rsidRPr="0098607D">
          <w:rPr>
            <w:rStyle w:val="a3"/>
            <w:lang w:val="en-US"/>
          </w:rPr>
          <w:t>goda</w:t>
        </w:r>
        <w:r w:rsidR="009A43D9" w:rsidRPr="001E7E1A">
          <w:rPr>
            <w:rStyle w:val="a3"/>
          </w:rPr>
          <w:t>/?</w:t>
        </w:r>
        <w:r w:rsidR="009A43D9" w:rsidRPr="0098607D">
          <w:rPr>
            <w:rStyle w:val="a3"/>
            <w:lang w:val="en-US"/>
          </w:rPr>
          <w:t>rubricAlias</w:t>
        </w:r>
        <w:r w:rsidR="009A43D9" w:rsidRPr="001E7E1A">
          <w:rPr>
            <w:rStyle w:val="a3"/>
          </w:rPr>
          <w:t>=</w:t>
        </w:r>
        <w:r w:rsidR="009A43D9" w:rsidRPr="0098607D">
          <w:rPr>
            <w:rStyle w:val="a3"/>
            <w:lang w:val="en-US"/>
          </w:rPr>
          <w:t>novosti</w:t>
        </w:r>
        <w:r w:rsidR="009A43D9" w:rsidRPr="001E7E1A">
          <w:rPr>
            <w:rStyle w:val="a3"/>
          </w:rPr>
          <w:t>-</w:t>
        </w:r>
        <w:r w:rsidR="009A43D9" w:rsidRPr="0098607D">
          <w:rPr>
            <w:rStyle w:val="a3"/>
            <w:lang w:val="en-US"/>
          </w:rPr>
          <w:t>partnerov</w:t>
        </w:r>
      </w:hyperlink>
      <w:r w:rsidR="009A43D9" w:rsidRPr="001E7E1A">
        <w:t xml:space="preserve"> </w:t>
      </w:r>
    </w:p>
    <w:p w14:paraId="3F1759D6" w14:textId="0313025C" w:rsidR="009D5712" w:rsidRDefault="009D5712" w:rsidP="009D5712">
      <w:pPr>
        <w:pStyle w:val="2"/>
      </w:pPr>
      <w:bookmarkStart w:id="49" w:name="_Toc236033078"/>
      <w:r>
        <w:t>Агентство страховых новостей АСН, 23.07.2026</w:t>
      </w:r>
      <w:r w:rsidRPr="009D5712">
        <w:t xml:space="preserve">, </w:t>
      </w:r>
      <w:r>
        <w:t>Клиенты «Альфастрахование» смогут перевести Альфабаллы в программу долгосрочных сбережений</w:t>
      </w:r>
      <w:bookmarkEnd w:id="49"/>
    </w:p>
    <w:p w14:paraId="7DDE47FF" w14:textId="77777777" w:rsidR="009D5712" w:rsidRDefault="009D5712" w:rsidP="009D5712">
      <w:pPr>
        <w:pStyle w:val="3"/>
      </w:pPr>
      <w:bookmarkStart w:id="50" w:name="_Toc236033079"/>
      <w:r>
        <w:t>«АльфаСтрахование» запустила новую возможность для участников программы лояльности. Теперь накопленные АльфаБАЛЛы можно обменять на сертификат и использовать его при оформлении Программы долгосрочных сбережений (ПДС) Альфа НПФ.</w:t>
      </w:r>
      <w:bookmarkEnd w:id="50"/>
    </w:p>
    <w:p w14:paraId="537CF8FF" w14:textId="77777777" w:rsidR="009D5712" w:rsidRDefault="009D5712" w:rsidP="009D5712">
      <w:r>
        <w:t>Сертификат можно оформить на сумму от 100 до 1 000 руб. - в зависимости от количества накопленных баллов. Каждый балл соответствует одному рублю номинала сертификата. Для участия в программе его необходимо использовать вместе с собственным взносом от 100 руб.</w:t>
      </w:r>
    </w:p>
    <w:p w14:paraId="7C69361C" w14:textId="77777777" w:rsidR="009D5712" w:rsidRDefault="009D5712" w:rsidP="009D5712">
      <w:r>
        <w:lastRenderedPageBreak/>
        <w:t>Программа долгосрочных сбережений позволяет формировать накопления за счет личных взносов, инвестиционного дохода и государственной поддержки. Государство софинансирует взносы участников на сумму до 36 тыс. руб. в год в течение десяти лет. Кроме того, участники программы могут получить налоговый вычет в размере от 13 до 22% с суммы ежегодных взносов в пределах 400 тыс. руб.</w:t>
      </w:r>
    </w:p>
    <w:p w14:paraId="6B4DCA74" w14:textId="77777777" w:rsidR="009D5712" w:rsidRDefault="009D5712" w:rsidP="009D5712">
      <w:r>
        <w:t>Накопления по программе застрахованы на сумму до 2,8 млн руб. Средства инвестируются в соответствии с инвестиционной стратегией фонда, а доход фиксируется каждые пять лет. Закон также предусматривает дополнительные гарантии: накопления наследуются (за исключением случаев назначения пожизненной выплаты), не подлежат разделу при разводе и взысканию по исполнительным производствам. В отдельных жизненных ситуациях участники программы могут воспользоваться правом на досрочное получение средств.</w:t>
      </w:r>
    </w:p>
    <w:p w14:paraId="3D84AF97" w14:textId="4453C5B6" w:rsidR="009D5712" w:rsidRDefault="00BA2235" w:rsidP="009D5712">
      <w:hyperlink r:id="rId14" w:history="1">
        <w:r w:rsidR="009D5712" w:rsidRPr="00D77E8B">
          <w:rPr>
            <w:rStyle w:val="a3"/>
          </w:rPr>
          <w:t>http://www.asn-news.ru/press_release/48161</w:t>
        </w:r>
      </w:hyperlink>
      <w:r w:rsidR="009D5712">
        <w:t xml:space="preserve"> </w:t>
      </w:r>
    </w:p>
    <w:p w14:paraId="3FFBC64A" w14:textId="3A05A1FC" w:rsidR="005A49BA" w:rsidRDefault="005A49BA" w:rsidP="005A49BA">
      <w:pPr>
        <w:pStyle w:val="2"/>
      </w:pPr>
      <w:bookmarkStart w:id="51" w:name="_Toc236033080"/>
      <w:r>
        <w:t>Выберу.ру, 24.07.2026</w:t>
      </w:r>
      <w:r w:rsidRPr="00271096">
        <w:t xml:space="preserve">, </w:t>
      </w:r>
      <w:r>
        <w:t>Сбербанк раздаст 7 млн рублей клиентам с ПДС. Как получить деньги?</w:t>
      </w:r>
      <w:bookmarkEnd w:id="51"/>
    </w:p>
    <w:p w14:paraId="38F2E11F" w14:textId="77777777" w:rsidR="005A49BA" w:rsidRDefault="005A49BA" w:rsidP="005A49BA">
      <w:pPr>
        <w:pStyle w:val="3"/>
      </w:pPr>
      <w:bookmarkStart w:id="52" w:name="_Toc236033081"/>
      <w:r>
        <w:t>С июля 2026 года в Сбербанке проходит новая акция. За открытие и пополнение ПДС можно бесплатно получить до 10 акций Сбербанка. Рассказываем подробные условия и оцениваем, есть смысл участвовать в акции.</w:t>
      </w:r>
      <w:bookmarkEnd w:id="52"/>
    </w:p>
    <w:p w14:paraId="58B32CBD" w14:textId="77777777" w:rsidR="005A49BA" w:rsidRDefault="005A49BA" w:rsidP="005A49BA">
      <w:r>
        <w:t>Условия акции Сбербанка</w:t>
      </w:r>
    </w:p>
    <w:p w14:paraId="6CC83DA0" w14:textId="77777777" w:rsidR="005A49BA" w:rsidRDefault="005A49BA" w:rsidP="005A49BA">
      <w:r>
        <w:t>Чтобы получить до 10 акций Сбербанка, нужно:</w:t>
      </w:r>
    </w:p>
    <w:p w14:paraId="58F123B3" w14:textId="77777777" w:rsidR="005A49BA" w:rsidRDefault="005A49BA" w:rsidP="005A49BA">
      <w:r>
        <w:t>Открыть и пополнить счёт в программе долгосрочных сбережений (ПДС) на сумму от 36 000 рублей с 15 июля по 31 августа 2026 года. Если у вас уже есть ПДС в НПФ Сбербанка, то достаточно его пополнить на указанную сумму. Не откладывайте пополнение счёта на последний день, потому что деньги могут поступить с задержкой, тем самым лишив вас участия в акции. Автор сам лично столкнулся с этой ситуацией в розыгрыше призов, который в этом году проводил пенсионный фонд.</w:t>
      </w:r>
    </w:p>
    <w:p w14:paraId="35F37E8B" w14:textId="77777777" w:rsidR="005A49BA" w:rsidRDefault="005A49BA" w:rsidP="005A49BA">
      <w:r>
        <w:t>Открыть брокерский счёт в Сбербанке, на который, собственно, и зачислят акции банка. Индивидуальный инвестиционный счёт (ИИС) в акции не участвует. Если у вас уже есть брокерский счёт в Сбербанке, новый открывать не надо.</w:t>
      </w:r>
    </w:p>
    <w:p w14:paraId="594A5F47" w14:textId="77777777" w:rsidR="005A49BA" w:rsidRDefault="005A49BA" w:rsidP="005A49BA">
      <w:r>
        <w:t xml:space="preserve"> Сколько акций Сбербанка можно получить?</w:t>
      </w:r>
    </w:p>
    <w:p w14:paraId="15361D42" w14:textId="77777777" w:rsidR="005A49BA" w:rsidRDefault="005A49BA" w:rsidP="005A49BA">
      <w:r>
        <w:t>Акции Сбербанка должны появиться в виде «Бонуса» в приложении «Сбербанк Онлайн» сразу после пополнения ПДС. Количество ценных бумаг зависит от суммы пополнения — по одной акции за каждые 36 000 рублей.</w:t>
      </w:r>
    </w:p>
    <w:p w14:paraId="580D271F" w14:textId="77777777" w:rsidR="005A49BA" w:rsidRDefault="005A49BA" w:rsidP="005A49BA">
      <w:r>
        <w:t>Пример</w:t>
      </w:r>
    </w:p>
    <w:p w14:paraId="0BA2A84E" w14:textId="77777777" w:rsidR="005A49BA" w:rsidRDefault="005A49BA" w:rsidP="005A49BA">
      <w:r>
        <w:t>Вы пополнили ПДС на 72 000 рублей — получите две акции Сбербанка.</w:t>
      </w:r>
    </w:p>
    <w:p w14:paraId="7A1F7C38" w14:textId="77777777" w:rsidR="005A49BA" w:rsidRDefault="005A49BA" w:rsidP="005A49BA">
      <w:r>
        <w:t>Максимальное количество акций банка, которое можно получить, — 10. Соответственно, максимальная сумма взноса, которая принесёт бонус, — 360 000 рублей.</w:t>
      </w:r>
    </w:p>
    <w:p w14:paraId="24ED5FEA" w14:textId="77777777" w:rsidR="005A49BA" w:rsidRDefault="005A49BA" w:rsidP="005A49BA">
      <w:r>
        <w:t xml:space="preserve">Призовой фонд акции Сбербанка ограничен — 7 млн рублей. При цене акции в 260 рублей хватит почти на 27 000 ценных бумаг. Не так много, потому если хотите получить </w:t>
      </w:r>
      <w:r>
        <w:lastRenderedPageBreak/>
        <w:t>кусочек, то поспешите. Но не участвуйте в акции, не дочитав условия до конца. Есть несколько важных нюансов, о которых мы расскажем.</w:t>
      </w:r>
    </w:p>
    <w:p w14:paraId="41855951" w14:textId="77777777" w:rsidR="005A49BA" w:rsidRDefault="005A49BA" w:rsidP="005A49BA">
      <w:r>
        <w:t>Как получить и продать акции Сбербанка?</w:t>
      </w:r>
    </w:p>
    <w:p w14:paraId="33C052F1" w14:textId="77777777" w:rsidR="005A49BA" w:rsidRDefault="005A49BA" w:rsidP="005A49BA">
      <w:r>
        <w:t>После того, как бонус отобразится в приложении «Сбербанк Онлайн», вам нужно установить «СберИнвестиции» (если его нет). Здесь в разделе «Портфель» нажмите на пункт «Бонусы», а затем — на кнопку «Как воспользоваться» под бонусом и кнопку «Обменять бонус». При обмене произойдёт заявка на покупку акций Сбербанка за 0 рублей у «Сбербанка КИБ». Другими словами, в ваш портфель перейдут акции, которые сейчас есть у «Сбербанка КИБ». Если вдруг у него не будет ценных бумаг (банк скрупулёзно прописал все условия), на ваш брокерский зачислят деньги из расчёта текущей стоимости акций. Затем вы сможете продать и получить «живые» деньги.</w:t>
      </w:r>
    </w:p>
    <w:p w14:paraId="743AAB35" w14:textId="77777777" w:rsidR="005A49BA" w:rsidRDefault="005A49BA" w:rsidP="005A49BA">
      <w:r>
        <w:t>Стоит ли участвовать в акции Сбербанка?</w:t>
      </w:r>
    </w:p>
    <w:p w14:paraId="09C71149" w14:textId="77777777" w:rsidR="005A49BA" w:rsidRDefault="005A49BA" w:rsidP="005A49BA">
      <w:r>
        <w:t>Смущает необходимость пополнить ПДС на сумму 360 000 рублей, чтобы получить 10 акций Сбербанка. Среди наших читателей есть, конечно, люди, которые вкладывали и 1 млн рублей. Но это не всегда рационально.</w:t>
      </w:r>
    </w:p>
    <w:p w14:paraId="34EEC8C1" w14:textId="77777777" w:rsidR="005A49BA" w:rsidRDefault="005A49BA" w:rsidP="005A49BA">
      <w:r>
        <w:t>Выгоднее пополнять ПДС только на ту сумму, которая принесёт максимальную господдержку. А это, если у вас доход до 80 000 рублей в месяц, всего 36 000 рублей. При доходе от 80 000 до 150 000 рублей — 72 000 рублей, при доходе выше 150 000 рублей — 144 000 рублей. То есть даже если вы — айтишник или курьер, то максимум для вас — это четыре акции банка.</w:t>
      </w:r>
    </w:p>
    <w:p w14:paraId="47986689" w14:textId="77777777" w:rsidR="005A49BA" w:rsidRDefault="005A49BA" w:rsidP="005A49BA">
      <w:r>
        <w:t>Учитывайте так же, что если вы планируете снять накопления с ПДС раньше, чем через 15 лет, то общая сумма на счёте не должна превышать произведения 10% от прожиточного минимума и периода дожития. Для 60-летних мужчин и 55-летних женщин в 2026 году — это 439 776 рублей. Если вы старше, то предельная сумма ещё меньше.</w:t>
      </w:r>
    </w:p>
    <w:p w14:paraId="3CA2681E" w14:textId="77777777" w:rsidR="005A49BA" w:rsidRDefault="005A49BA" w:rsidP="005A49BA">
      <w:r>
        <w:t>Таким образом, если у вас уже есть ПДС и вы ещё не пополняли счёт на заветную сумму, или планируете воспользоваться программой, то можно и поучаствовать. Но не увеличивайте сумму взноса ради акций Сбербанка. Придерживайтесь изначальной стратегии, не поддаваясь на уловки, которыми пользуются все вокруг: от продавцов, желающих нам продать то, что не нужно, до банков, настаивающих на кредитах, которые осуществят все наши мечты.</w:t>
      </w:r>
    </w:p>
    <w:p w14:paraId="266EF4E4" w14:textId="1E1115EF" w:rsidR="005A49BA" w:rsidRDefault="00BA2235" w:rsidP="005A49BA">
      <w:hyperlink r:id="rId15" w:history="1">
        <w:r w:rsidR="005A49BA" w:rsidRPr="0098607D">
          <w:rPr>
            <w:rStyle w:val="a3"/>
          </w:rPr>
          <w:t>https://www.vbr.ru/novosti/pds/2026/07/24/10-akcii-sberbanka-za-popolnenie-pds/</w:t>
        </w:r>
      </w:hyperlink>
      <w:r w:rsidR="005A49BA">
        <w:t xml:space="preserve"> </w:t>
      </w:r>
    </w:p>
    <w:p w14:paraId="504A3651" w14:textId="03BD9BAF" w:rsidR="00CA5EFD" w:rsidRPr="00CA5EFD" w:rsidRDefault="00CA5EFD" w:rsidP="00CA5EFD">
      <w:pPr>
        <w:pStyle w:val="2"/>
      </w:pPr>
      <w:bookmarkStart w:id="53" w:name="_Toc236033082"/>
      <w:r>
        <w:lastRenderedPageBreak/>
        <w:t>Коммерсантъ Прикамье</w:t>
      </w:r>
      <w:r w:rsidRPr="00CA5EFD">
        <w:t>, 24.07.2026</w:t>
      </w:r>
      <w:r w:rsidRPr="000348CA">
        <w:t xml:space="preserve">, </w:t>
      </w:r>
      <w:r w:rsidRPr="00CA5EFD">
        <w:t>Акция «Твоя выгода»: инвестируй с ПСБ и получай бонусы</w:t>
      </w:r>
      <w:bookmarkEnd w:id="53"/>
    </w:p>
    <w:p w14:paraId="4A12975E" w14:textId="77777777" w:rsidR="00CA5EFD" w:rsidRPr="00CA5EFD" w:rsidRDefault="00CA5EFD" w:rsidP="00CA5EFD">
      <w:pPr>
        <w:pStyle w:val="3"/>
      </w:pPr>
      <w:bookmarkStart w:id="54" w:name="_Toc236033083"/>
      <w:r w:rsidRPr="00CA5EFD">
        <w:t>ПСБ запустил акцию «Твоя выгода» для жителей Прикамья, заключивших договор по программе долгосрочных сбережений (ПДС). В рамках акции клиенты получат сертификат на годовой доступ к расширенному пакету сервисов и консультаций по различным направлениям, среди которых комплексная поддержка в медицине, налогах, финансах, бытовых вопросах, образовании детей и здоровом образе жизни.</w:t>
      </w:r>
      <w:bookmarkEnd w:id="54"/>
    </w:p>
    <w:p w14:paraId="4645D81A" w14:textId="77777777" w:rsidR="00CA5EFD" w:rsidRPr="00CA5EFD" w:rsidRDefault="00CA5EFD" w:rsidP="00CA5EFD">
      <w:r w:rsidRPr="00CA5EFD">
        <w:t>Для участия необходимо заключить договор долгосрочных сбережений в ПСБ до 31 марта 2027 года и внести первый взнос не менее 100 тыс. руб. Важным условием также является участие в программе лояльности «Кешбэк» и наличие действующего бонусного счета ПСБ. Сертификат будет выдан не позднее последнего числа месяца, следующего за месяцем выполнения всех условий акции.</w:t>
      </w:r>
    </w:p>
    <w:p w14:paraId="008026F4" w14:textId="77777777" w:rsidR="00CA5EFD" w:rsidRPr="00CA5EFD" w:rsidRDefault="00CA5EFD" w:rsidP="00CA5EFD">
      <w:r w:rsidRPr="00CA5EFD">
        <w:t>Действие сертификата можно распространить на одного близкого родственника и решать важные вопросы не только для себя, но и для одного из родителей, супруга или совершеннолетнего ребенка.</w:t>
      </w:r>
    </w:p>
    <w:p w14:paraId="4F631962" w14:textId="77777777" w:rsidR="00CA5EFD" w:rsidRPr="000348CA" w:rsidRDefault="00CA5EFD" w:rsidP="00CA5EFD">
      <w:r w:rsidRPr="000348CA">
        <w:t>«Долгосрочное инвестирование относится к консервативной финансовой стратегии, которая позволяет пережить рыночные колебания, сохранив и приумножив свои накопления. А чтобы наши клиенты чувствовали себя увереннее, мы добавили к программе сервисный пакет, который покрывает повседневные заботы», – рассказал Андрей Клепиков, региональный директор ПСБ в Перми.</w:t>
      </w:r>
    </w:p>
    <w:p w14:paraId="27D1AE07" w14:textId="77777777" w:rsidR="00CA5EFD" w:rsidRPr="000348CA" w:rsidRDefault="00CA5EFD" w:rsidP="00CA5EFD">
      <w:r w:rsidRPr="000348CA">
        <w:t>Программа долгосрочных сбережений – это современный инструмент, позволяющий формировать накопления при поддержке государства. Участники могут пополнять счет в удобное время, получая при этом софинансирование от государства до 36</w:t>
      </w:r>
      <w:r w:rsidRPr="00CA5EFD">
        <w:rPr>
          <w:lang w:val="en-US"/>
        </w:rPr>
        <w:t> </w:t>
      </w:r>
      <w:r w:rsidRPr="000348CA">
        <w:t>тыс. руб. ежегодно в течение десяти лет, а также право на налоговый вычет*.</w:t>
      </w:r>
    </w:p>
    <w:p w14:paraId="009D687D" w14:textId="3601EC30" w:rsidR="00CA5EFD" w:rsidRPr="009D5712" w:rsidRDefault="00BA2235" w:rsidP="009D5712">
      <w:hyperlink r:id="rId16" w:history="1">
        <w:r w:rsidR="00CA5EFD" w:rsidRPr="0098607D">
          <w:rPr>
            <w:rStyle w:val="a3"/>
          </w:rPr>
          <w:t>https://www.kommersant.ru/doc/8833518</w:t>
        </w:r>
      </w:hyperlink>
      <w:r w:rsidR="00CA5EFD">
        <w:t xml:space="preserve">  </w:t>
      </w:r>
    </w:p>
    <w:p w14:paraId="36CEA36C" w14:textId="019ED0F2" w:rsidR="00DB695F" w:rsidRPr="00DB695F" w:rsidRDefault="00DB695F" w:rsidP="00DB695F">
      <w:pPr>
        <w:pStyle w:val="2"/>
      </w:pPr>
      <w:bookmarkStart w:id="55" w:name="_Toc236033084"/>
      <w:r>
        <w:t>Pravda.ru, 24.07.2026</w:t>
      </w:r>
      <w:r w:rsidRPr="00DB695F">
        <w:t xml:space="preserve">, </w:t>
      </w:r>
      <w:r>
        <w:t>Спрос на программу долгосрочных сбережений в Херсонской области вырос на 20% за месяц</w:t>
      </w:r>
      <w:bookmarkEnd w:id="55"/>
    </w:p>
    <w:p w14:paraId="30602E9E" w14:textId="77777777" w:rsidR="00DB695F" w:rsidRDefault="00DB695F" w:rsidP="00DB695F">
      <w:pPr>
        <w:pStyle w:val="3"/>
      </w:pPr>
      <w:bookmarkStart w:id="56" w:name="_Toc236033085"/>
      <w:r>
        <w:t>Жители Херсонской области в первом полугодии 2026 года заключили более 2,5 тысяч договоров по программе долгосрочных сбережений (ПДС). Сумма взносов за шесть месяцев достигла 97 млн рублей. Об этом сообщил управляющий отделением Херсон Южного ГУ Банка России Иван Дудий.</w:t>
      </w:r>
      <w:bookmarkEnd w:id="56"/>
    </w:p>
    <w:p w14:paraId="2D5154BA" w14:textId="77777777" w:rsidR="00DB695F" w:rsidRDefault="00DB695F" w:rsidP="00DB695F">
      <w:r>
        <w:t>Спрос на инструмент растет: за последний месяц число договоров выросло на 20% по сравнению с маем, а объем взносов увеличился на 27%. Всего с 2024 года в регионе оформили более 7,7 тысячи договоров, общая сумма накоплений составила 198 млн рублей.</w:t>
      </w:r>
    </w:p>
    <w:p w14:paraId="242C3E3C" w14:textId="77777777" w:rsidR="00DB695F" w:rsidRDefault="00DB695F" w:rsidP="00DB695F">
      <w:r>
        <w:t>"Этот финансовый инструмент помогает накопить на крупную покупку, сформировать подушку безопасности или прибавку к пенсии. Условия программы предусматривают государственное софинансирование, налоговый вычет, возможность использования накопленных средств досрочно при определенных обстоятельствах", - отметил Иван Дудий.</w:t>
      </w:r>
    </w:p>
    <w:p w14:paraId="505C5565" w14:textId="77777777" w:rsidR="00DB695F" w:rsidRDefault="00DB695F" w:rsidP="00DB695F">
      <w:r>
        <w:lastRenderedPageBreak/>
        <w:t>Как работает программа</w:t>
      </w:r>
    </w:p>
    <w:p w14:paraId="0144D61E" w14:textId="77777777" w:rsidR="00DB695F" w:rsidRDefault="00DB695F" w:rsidP="00DB695F">
      <w:r>
        <w:t>Чтобы начать копить, нужно выбрать негосударственный пенсионный фонд (НПФ) и подписать с ним договор. Сбережения пополняются регулярными взносами, которые НПФ инвестирует для защиты от инфляции и получения прибыли.</w:t>
      </w:r>
    </w:p>
    <w:p w14:paraId="48D6E8E2" w14:textId="77777777" w:rsidR="00DB695F" w:rsidRDefault="00DB695F" w:rsidP="00DB695F">
      <w:r>
        <w:t xml:space="preserve">   Условие</w:t>
      </w:r>
      <w:r>
        <w:tab/>
        <w:t xml:space="preserve">   Детали</w:t>
      </w:r>
    </w:p>
    <w:p w14:paraId="77B0F17A" w14:textId="77777777" w:rsidR="00DB695F" w:rsidRDefault="00DB695F" w:rsidP="00DB695F">
      <w:r>
        <w:t xml:space="preserve">    Срок выплат</w:t>
      </w:r>
      <w:r>
        <w:tab/>
        <w:t xml:space="preserve">   Через 15 лет после заключения договора</w:t>
      </w:r>
    </w:p>
    <w:p w14:paraId="5A2CD6A5" w14:textId="77777777" w:rsidR="00DB695F" w:rsidRDefault="00DB695F" w:rsidP="00DB695F">
      <w:r>
        <w:t xml:space="preserve">    Возраст выплат</w:t>
      </w:r>
      <w:r>
        <w:tab/>
        <w:t xml:space="preserve">   Женщины - с 55 лет, мужчины - с 60 лет</w:t>
      </w:r>
    </w:p>
    <w:p w14:paraId="1FC65572" w14:textId="0158F9CB" w:rsidR="00DB695F" w:rsidRPr="00DB695F" w:rsidRDefault="00DB695F" w:rsidP="00DB695F">
      <w:r>
        <w:t xml:space="preserve">    Бонусы</w:t>
      </w:r>
      <w:r>
        <w:tab/>
        <w:t xml:space="preserve">   Государственное софинансирование и налоговый вычет</w:t>
      </w:r>
    </w:p>
    <w:p w14:paraId="16C8CA43" w14:textId="77777777" w:rsidR="00DB695F" w:rsidRDefault="00DB695F" w:rsidP="00DB695F">
      <w:r>
        <w:t>Ответы на популярные вопросы</w:t>
      </w:r>
    </w:p>
    <w:p w14:paraId="300429A2" w14:textId="77777777" w:rsidR="00DB695F" w:rsidRDefault="00DB695F" w:rsidP="00DB695F">
      <w:r>
        <w:t>Можно ли забрать деньги раньше срока?</w:t>
      </w:r>
    </w:p>
    <w:p w14:paraId="2ABDF5A8" w14:textId="77777777" w:rsidR="00DB695F" w:rsidRDefault="00DB695F" w:rsidP="00DB695F">
      <w:r>
        <w:t>Да, программа позволяет использовать накопления досрочно при возникновении определенных жизненных обстоятельств.</w:t>
      </w:r>
    </w:p>
    <w:p w14:paraId="548604A6" w14:textId="77777777" w:rsidR="00DB695F" w:rsidRDefault="00DB695F" w:rsidP="00DB695F">
      <w:r>
        <w:t>Где оформить договор?</w:t>
      </w:r>
    </w:p>
    <w:p w14:paraId="346D2D3F" w14:textId="77777777" w:rsidR="00DB695F" w:rsidRDefault="00DB695F" w:rsidP="00DB695F">
      <w:r>
        <w:t>Договор заключается напрямую с выбранным негосударственным пенсионным фондом (НПФ).</w:t>
      </w:r>
    </w:p>
    <w:p w14:paraId="23CB317D" w14:textId="45364F4B" w:rsidR="00EC262A" w:rsidRPr="00E94ABD" w:rsidRDefault="00BA2235" w:rsidP="00DB695F">
      <w:hyperlink r:id="rId17" w:history="1">
        <w:r w:rsidR="00DB695F" w:rsidRPr="00D77E8B">
          <w:rPr>
            <w:rStyle w:val="a3"/>
          </w:rPr>
          <w:t>https://www.pravda.ru/news/districts/2377832-long-term-savings-kherson/</w:t>
        </w:r>
      </w:hyperlink>
      <w:r w:rsidR="00DB695F" w:rsidRPr="00DB695F">
        <w:t xml:space="preserve"> </w:t>
      </w:r>
    </w:p>
    <w:p w14:paraId="663A4AC9" w14:textId="0E30B94B" w:rsidR="00EC262A" w:rsidRPr="00EC262A" w:rsidRDefault="00EC262A" w:rsidP="00EC262A">
      <w:pPr>
        <w:pStyle w:val="2"/>
      </w:pPr>
      <w:bookmarkStart w:id="57" w:name="_Toc236033086"/>
      <w:r>
        <w:rPr>
          <w:lang w:val="en-US"/>
        </w:rPr>
        <w:t>Kherson</w:t>
      </w:r>
      <w:r w:rsidRPr="00EC262A">
        <w:t>-</w:t>
      </w:r>
      <w:r>
        <w:rPr>
          <w:lang w:val="en-US"/>
        </w:rPr>
        <w:t>news</w:t>
      </w:r>
      <w:r w:rsidRPr="00EC262A">
        <w:t>.</w:t>
      </w:r>
      <w:r>
        <w:rPr>
          <w:lang w:val="en-US"/>
        </w:rPr>
        <w:t>ru</w:t>
      </w:r>
      <w:r w:rsidRPr="00EC262A">
        <w:t>, 24.07.2026, Каждый второй участник программы долгосрочных сбережений НПФ ПСБ в Донбассе и Новороссии получил максимальную сумму господдержки за 2025 год — 36 000</w:t>
      </w:r>
      <w:bookmarkEnd w:id="57"/>
    </w:p>
    <w:p w14:paraId="53A0F826" w14:textId="77777777" w:rsidR="00EC262A" w:rsidRPr="00EC262A" w:rsidRDefault="00EC262A" w:rsidP="00EC262A">
      <w:pPr>
        <w:pStyle w:val="3"/>
      </w:pPr>
      <w:bookmarkStart w:id="58" w:name="_Toc236033087"/>
      <w:r w:rsidRPr="00EC262A">
        <w:t>Каждый второй участник программы долгосрочных сбережений НПФ ПСБ в Донбассе и Новороссии</w:t>
      </w:r>
      <w:r w:rsidRPr="00EC262A">
        <w:rPr>
          <w:lang w:val="en-US"/>
        </w:rPr>
        <w:t> </w:t>
      </w:r>
      <w:r w:rsidRPr="00EC262A">
        <w:t>получил максимальную сумму господдержки</w:t>
      </w:r>
      <w:r w:rsidRPr="00EC262A">
        <w:rPr>
          <w:lang w:val="en-US"/>
        </w:rPr>
        <w:t> </w:t>
      </w:r>
      <w:r w:rsidRPr="00EC262A">
        <w:t>за 2025 год — 36 000</w:t>
      </w:r>
      <w:bookmarkEnd w:id="58"/>
    </w:p>
    <w:p w14:paraId="615CA7C3" w14:textId="77777777" w:rsidR="00EC262A" w:rsidRPr="00EC262A" w:rsidRDefault="00EC262A" w:rsidP="00EC262A">
      <w:r w:rsidRPr="00EC262A">
        <w:t>Чтобы также получать софинансирование от государства</w:t>
      </w:r>
    </w:p>
    <w:p w14:paraId="3A9CDB80" w14:textId="77777777" w:rsidR="00EC262A" w:rsidRPr="00EC262A" w:rsidRDefault="00EC262A" w:rsidP="00EC262A">
      <w:r w:rsidRPr="00EC262A">
        <w:t>оформите договор ПДС;</w:t>
      </w:r>
    </w:p>
    <w:p w14:paraId="2E9D9A6A" w14:textId="77777777" w:rsidR="00EC262A" w:rsidRPr="00EC262A" w:rsidRDefault="00EC262A" w:rsidP="00EC262A">
      <w:r w:rsidRPr="00EC262A">
        <w:t>пополните счёт минимум на 2 000 в течение года;</w:t>
      </w:r>
    </w:p>
    <w:p w14:paraId="6F3990F9" w14:textId="77777777" w:rsidR="00EC262A" w:rsidRPr="000D4BD7" w:rsidRDefault="00EC262A" w:rsidP="00EC262A">
      <w:r w:rsidRPr="000D4BD7">
        <w:t>продолжайте делать взносы — сумма поддержки зависит от их размера и вашего официального среднемесячного дохода.</w:t>
      </w:r>
    </w:p>
    <w:p w14:paraId="0E7B90B4" w14:textId="77777777" w:rsidR="00EC262A" w:rsidRPr="000D4BD7" w:rsidRDefault="00EC262A" w:rsidP="00EC262A">
      <w:r w:rsidRPr="000D4BD7">
        <w:t>Государство может добавлять до 36 000 ежегодно в течение десяти лет. НПФ ПСБ инвестирует все средства на счёте и начисляет инвестиционный доход.*</w:t>
      </w:r>
    </w:p>
    <w:p w14:paraId="7F8BEB96" w14:textId="75900A38" w:rsidR="00EC262A" w:rsidRPr="000D4BD7" w:rsidRDefault="00BA2235" w:rsidP="00EC262A">
      <w:hyperlink r:id="rId18" w:history="1">
        <w:r w:rsidR="00EC262A" w:rsidRPr="0098607D">
          <w:rPr>
            <w:rStyle w:val="a3"/>
          </w:rPr>
          <w:t>https://kherson-news.ru/other/2026/07/24/684219.html</w:t>
        </w:r>
      </w:hyperlink>
      <w:r w:rsidR="00EC262A" w:rsidRPr="000D4BD7">
        <w:t xml:space="preserve"> </w:t>
      </w:r>
    </w:p>
    <w:p w14:paraId="23A7DC6F" w14:textId="7D1966D1" w:rsidR="00DB695F" w:rsidRPr="00EC262A" w:rsidRDefault="006B4294" w:rsidP="006B4294">
      <w:pPr>
        <w:pStyle w:val="2"/>
      </w:pPr>
      <w:bookmarkStart w:id="59" w:name="_Toc236033088"/>
      <w:r>
        <w:rPr>
          <w:lang w:val="en-US"/>
        </w:rPr>
        <w:lastRenderedPageBreak/>
        <w:t>RuFox</w:t>
      </w:r>
      <w:r w:rsidRPr="006B4294">
        <w:t>, 24.07.2026, Почти 500 тысяч договоров по программе долгосрочных сбережений заключено на Кубани</w:t>
      </w:r>
      <w:bookmarkEnd w:id="59"/>
    </w:p>
    <w:p w14:paraId="3F678627" w14:textId="77777777" w:rsidR="006B4294" w:rsidRPr="00EC262A" w:rsidRDefault="006B4294" w:rsidP="006B4294">
      <w:pPr>
        <w:pStyle w:val="3"/>
      </w:pPr>
      <w:bookmarkStart w:id="60" w:name="_Toc236033089"/>
      <w:r w:rsidRPr="00EC262A">
        <w:t>Программа долгосрочных сбережений</w:t>
      </w:r>
      <w:r w:rsidRPr="006B4294">
        <w:rPr>
          <w:lang w:val="en-US"/>
        </w:rPr>
        <w:t> </w:t>
      </w:r>
      <w:r w:rsidRPr="00EC262A">
        <w:t>(ПДС) появилась в</w:t>
      </w:r>
      <w:r w:rsidRPr="006B4294">
        <w:rPr>
          <w:lang w:val="en-US"/>
        </w:rPr>
        <w:t> </w:t>
      </w:r>
      <w:r w:rsidRPr="00EC262A">
        <w:t>нашей стране в</w:t>
      </w:r>
      <w:r w:rsidRPr="006B4294">
        <w:rPr>
          <w:lang w:val="en-US"/>
        </w:rPr>
        <w:t> </w:t>
      </w:r>
      <w:r w:rsidRPr="00EC262A">
        <w:t>2024</w:t>
      </w:r>
      <w:r w:rsidRPr="006B4294">
        <w:rPr>
          <w:lang w:val="en-US"/>
        </w:rPr>
        <w:t> </w:t>
      </w:r>
      <w:r w:rsidRPr="00EC262A">
        <w:t>году. За</w:t>
      </w:r>
      <w:r w:rsidRPr="006B4294">
        <w:rPr>
          <w:lang w:val="en-US"/>
        </w:rPr>
        <w:t> </w:t>
      </w:r>
      <w:r w:rsidRPr="00EC262A">
        <w:t>время ее</w:t>
      </w:r>
      <w:r w:rsidRPr="006B4294">
        <w:rPr>
          <w:lang w:val="en-US"/>
        </w:rPr>
        <w:t> </w:t>
      </w:r>
      <w:r w:rsidRPr="00EC262A">
        <w:t>действия жители Краснодарского края оформили 489,4</w:t>
      </w:r>
      <w:r w:rsidRPr="006B4294">
        <w:rPr>
          <w:lang w:val="en-US"/>
        </w:rPr>
        <w:t> </w:t>
      </w:r>
      <w:r w:rsidRPr="00EC262A">
        <w:t>тыс. договоров.</w:t>
      </w:r>
      <w:r w:rsidRPr="006B4294">
        <w:rPr>
          <w:lang w:val="en-US"/>
        </w:rPr>
        <w:t> </w:t>
      </w:r>
      <w:r w:rsidRPr="00EC262A">
        <w:t>На</w:t>
      </w:r>
      <w:r w:rsidRPr="006B4294">
        <w:rPr>
          <w:lang w:val="en-US"/>
        </w:rPr>
        <w:t> </w:t>
      </w:r>
      <w:r w:rsidRPr="00EC262A">
        <w:t>1</w:t>
      </w:r>
      <w:r w:rsidRPr="006B4294">
        <w:rPr>
          <w:lang w:val="en-US"/>
        </w:rPr>
        <w:t> </w:t>
      </w:r>
      <w:r w:rsidRPr="00EC262A">
        <w:t>июля 2026</w:t>
      </w:r>
      <w:r w:rsidRPr="006B4294">
        <w:rPr>
          <w:lang w:val="en-US"/>
        </w:rPr>
        <w:t> </w:t>
      </w:r>
      <w:r w:rsidRPr="00EC262A">
        <w:t>года общий объем взносов в</w:t>
      </w:r>
      <w:r w:rsidRPr="006B4294">
        <w:rPr>
          <w:lang w:val="en-US"/>
        </w:rPr>
        <w:t> </w:t>
      </w:r>
      <w:r w:rsidRPr="00EC262A">
        <w:t>программу составил 25,5</w:t>
      </w:r>
      <w:r w:rsidRPr="006B4294">
        <w:rPr>
          <w:lang w:val="en-US"/>
        </w:rPr>
        <w:t> </w:t>
      </w:r>
      <w:r w:rsidRPr="00EC262A">
        <w:t>млрд</w:t>
      </w:r>
      <w:r w:rsidRPr="006B4294">
        <w:rPr>
          <w:lang w:val="en-US"/>
        </w:rPr>
        <w:t> </w:t>
      </w:r>
      <w:r w:rsidRPr="00EC262A">
        <w:t>рублей.</w:t>
      </w:r>
      <w:bookmarkEnd w:id="60"/>
    </w:p>
    <w:p w14:paraId="01925DFD" w14:textId="77777777" w:rsidR="006B4294" w:rsidRPr="00EC262A" w:rsidRDefault="006B4294" w:rsidP="006B4294">
      <w:r w:rsidRPr="00EC262A">
        <w:t>Жители Кубани — одни из</w:t>
      </w:r>
      <w:r w:rsidRPr="006B4294">
        <w:rPr>
          <w:lang w:val="en-US"/>
        </w:rPr>
        <w:t> </w:t>
      </w:r>
      <w:r w:rsidRPr="00EC262A">
        <w:t>самых активных участников программы в</w:t>
      </w:r>
      <w:r w:rsidRPr="006B4294">
        <w:rPr>
          <w:lang w:val="en-US"/>
        </w:rPr>
        <w:t> </w:t>
      </w:r>
      <w:r w:rsidRPr="00EC262A">
        <w:t>стране. По</w:t>
      </w:r>
      <w:r w:rsidRPr="006B4294">
        <w:rPr>
          <w:lang w:val="en-US"/>
        </w:rPr>
        <w:t> </w:t>
      </w:r>
      <w:r w:rsidRPr="00EC262A">
        <w:t>количеству договоров наш</w:t>
      </w:r>
      <w:r w:rsidRPr="006B4294">
        <w:rPr>
          <w:lang w:val="en-US"/>
        </w:rPr>
        <w:t> </w:t>
      </w:r>
      <w:r w:rsidRPr="00EC262A">
        <w:t>край занимает третье место среди регионов России.</w:t>
      </w:r>
    </w:p>
    <w:p w14:paraId="672C61E3" w14:textId="77777777" w:rsidR="006B4294" w:rsidRPr="00EC262A" w:rsidRDefault="006B4294" w:rsidP="006B4294">
      <w:r w:rsidRPr="00EC262A">
        <w:t>Только за первое полугодие 2026</w:t>
      </w:r>
      <w:r w:rsidRPr="006B4294">
        <w:rPr>
          <w:lang w:val="en-US"/>
        </w:rPr>
        <w:t> </w:t>
      </w:r>
      <w:r w:rsidRPr="00EC262A">
        <w:t>на</w:t>
      </w:r>
      <w:r w:rsidRPr="006B4294">
        <w:rPr>
          <w:lang w:val="en-US"/>
        </w:rPr>
        <w:t> </w:t>
      </w:r>
      <w:r w:rsidRPr="00EC262A">
        <w:t>Кубани оформлено 117,6</w:t>
      </w:r>
      <w:r w:rsidRPr="006B4294">
        <w:rPr>
          <w:lang w:val="en-US"/>
        </w:rPr>
        <w:t> </w:t>
      </w:r>
      <w:r w:rsidRPr="00EC262A">
        <w:t>тыс. договоров. Совокупный объем взносов за</w:t>
      </w:r>
      <w:r w:rsidRPr="006B4294">
        <w:rPr>
          <w:lang w:val="en-US"/>
        </w:rPr>
        <w:t> </w:t>
      </w:r>
      <w:r w:rsidRPr="00EC262A">
        <w:t>шесть месяцев составил почти 3</w:t>
      </w:r>
      <w:r w:rsidRPr="006B4294">
        <w:rPr>
          <w:lang w:val="en-US"/>
        </w:rPr>
        <w:t> </w:t>
      </w:r>
      <w:r w:rsidRPr="00EC262A">
        <w:t>млрд рублей.</w:t>
      </w:r>
    </w:p>
    <w:p w14:paraId="2CB43D66" w14:textId="77777777" w:rsidR="006B4294" w:rsidRPr="00EC262A" w:rsidRDefault="006B4294" w:rsidP="006B4294">
      <w:r w:rsidRPr="00EC262A">
        <w:t>«Программа направлена на</w:t>
      </w:r>
      <w:r w:rsidRPr="006B4294">
        <w:rPr>
          <w:lang w:val="en-US"/>
        </w:rPr>
        <w:t> </w:t>
      </w:r>
      <w:r w:rsidRPr="00EC262A">
        <w:t>то, чтобы стимулировать долгосрочные инвестиции. Но</w:t>
      </w:r>
      <w:r w:rsidRPr="006B4294">
        <w:rPr>
          <w:lang w:val="en-US"/>
        </w:rPr>
        <w:t> </w:t>
      </w:r>
      <w:r w:rsidRPr="00EC262A">
        <w:t>при</w:t>
      </w:r>
      <w:r w:rsidRPr="006B4294">
        <w:rPr>
          <w:lang w:val="en-US"/>
        </w:rPr>
        <w:t> </w:t>
      </w:r>
      <w:r w:rsidRPr="00EC262A">
        <w:t>этом не</w:t>
      </w:r>
      <w:r w:rsidRPr="006B4294">
        <w:rPr>
          <w:lang w:val="en-US"/>
        </w:rPr>
        <w:t> </w:t>
      </w:r>
      <w:r w:rsidRPr="00EC262A">
        <w:t>требует от</w:t>
      </w:r>
      <w:r w:rsidRPr="006B4294">
        <w:rPr>
          <w:lang w:val="en-US"/>
        </w:rPr>
        <w:t> </w:t>
      </w:r>
      <w:r w:rsidRPr="00EC262A">
        <w:t>людей специальных знаний. ПДС</w:t>
      </w:r>
      <w:r w:rsidRPr="006B4294">
        <w:rPr>
          <w:lang w:val="en-US"/>
        </w:rPr>
        <w:t> </w:t>
      </w:r>
      <w:r w:rsidRPr="00EC262A">
        <w:t>помогает создать «подушку безопасности» на</w:t>
      </w:r>
      <w:r w:rsidRPr="006B4294">
        <w:rPr>
          <w:lang w:val="en-US"/>
        </w:rPr>
        <w:t> </w:t>
      </w:r>
      <w:r w:rsidRPr="00EC262A">
        <w:t>любые цели и</w:t>
      </w:r>
      <w:r w:rsidRPr="006B4294">
        <w:rPr>
          <w:lang w:val="en-US"/>
        </w:rPr>
        <w:t> </w:t>
      </w:r>
      <w:r w:rsidRPr="00EC262A">
        <w:t>получать дополнительный доход в</w:t>
      </w:r>
      <w:r w:rsidRPr="006B4294">
        <w:rPr>
          <w:lang w:val="en-US"/>
        </w:rPr>
        <w:t> </w:t>
      </w:r>
      <w:r w:rsidRPr="00EC262A">
        <w:t>будущем. Договор долгосрочных сбережений можно заключить в</w:t>
      </w:r>
      <w:r w:rsidRPr="006B4294">
        <w:rPr>
          <w:lang w:val="en-US"/>
        </w:rPr>
        <w:t> </w:t>
      </w:r>
      <w:r w:rsidRPr="00EC262A">
        <w:t>пользу своего ребенка или</w:t>
      </w:r>
      <w:r w:rsidRPr="006B4294">
        <w:rPr>
          <w:lang w:val="en-US"/>
        </w:rPr>
        <w:t> </w:t>
      </w:r>
      <w:r w:rsidRPr="00EC262A">
        <w:t>любого другого лица, независимо от</w:t>
      </w:r>
      <w:r w:rsidRPr="006B4294">
        <w:rPr>
          <w:lang w:val="en-US"/>
        </w:rPr>
        <w:t> </w:t>
      </w:r>
      <w:r w:rsidRPr="00EC262A">
        <w:t>его</w:t>
      </w:r>
      <w:r w:rsidRPr="006B4294">
        <w:rPr>
          <w:lang w:val="en-US"/>
        </w:rPr>
        <w:t> </w:t>
      </w:r>
      <w:r w:rsidRPr="00EC262A">
        <w:t>возраста. Кроме</w:t>
      </w:r>
      <w:r w:rsidRPr="006B4294">
        <w:rPr>
          <w:lang w:val="en-US"/>
        </w:rPr>
        <w:t> </w:t>
      </w:r>
      <w:r w:rsidRPr="00EC262A">
        <w:t>того, накопления наследуются»,</w:t>
      </w:r>
      <w:r w:rsidRPr="006B4294">
        <w:rPr>
          <w:lang w:val="en-US"/>
        </w:rPr>
        <w:t> </w:t>
      </w:r>
      <w:r w:rsidRPr="00EC262A">
        <w:t>—</w:t>
      </w:r>
      <w:r w:rsidRPr="006B4294">
        <w:rPr>
          <w:lang w:val="en-US"/>
        </w:rPr>
        <w:t> </w:t>
      </w:r>
      <w:r w:rsidRPr="00EC262A">
        <w:t>отмечает первый заместитель начальника Южного ГУ</w:t>
      </w:r>
      <w:r w:rsidRPr="006B4294">
        <w:rPr>
          <w:lang w:val="en-US"/>
        </w:rPr>
        <w:t> </w:t>
      </w:r>
      <w:r w:rsidRPr="00EC262A">
        <w:t>Банка</w:t>
      </w:r>
      <w:r w:rsidRPr="006B4294">
        <w:rPr>
          <w:lang w:val="en-US"/>
        </w:rPr>
        <w:t> </w:t>
      </w:r>
      <w:r w:rsidRPr="00EC262A">
        <w:t>России Валентин</w:t>
      </w:r>
      <w:r w:rsidRPr="006B4294">
        <w:rPr>
          <w:lang w:val="en-US"/>
        </w:rPr>
        <w:t> </w:t>
      </w:r>
      <w:r w:rsidRPr="00EC262A">
        <w:t>Тюменцев.</w:t>
      </w:r>
    </w:p>
    <w:p w14:paraId="19A441A2" w14:textId="77777777" w:rsidR="006B4294" w:rsidRPr="00EC262A" w:rsidRDefault="006B4294" w:rsidP="006B4294">
      <w:r w:rsidRPr="00EC262A">
        <w:t>Счет ПДС открывается в негосударственном пенсионном фонде, который инвестирует деньги клиента, а</w:t>
      </w:r>
      <w:r w:rsidRPr="006B4294">
        <w:rPr>
          <w:lang w:val="en-US"/>
        </w:rPr>
        <w:t> </w:t>
      </w:r>
      <w:r w:rsidRPr="00EC262A">
        <w:t>доход начисляется на</w:t>
      </w:r>
      <w:r w:rsidRPr="006B4294">
        <w:rPr>
          <w:lang w:val="en-US"/>
        </w:rPr>
        <w:t> </w:t>
      </w:r>
      <w:r w:rsidRPr="00EC262A">
        <w:t>его</w:t>
      </w:r>
      <w:r w:rsidRPr="006B4294">
        <w:rPr>
          <w:lang w:val="en-US"/>
        </w:rPr>
        <w:t> </w:t>
      </w:r>
      <w:r w:rsidRPr="00EC262A">
        <w:t>счет. Также создан целый ряд надбавок к</w:t>
      </w:r>
      <w:r w:rsidRPr="006B4294">
        <w:rPr>
          <w:lang w:val="en-US"/>
        </w:rPr>
        <w:t> </w:t>
      </w:r>
      <w:r w:rsidRPr="00EC262A">
        <w:t>сумме накоплений. Одна из</w:t>
      </w:r>
      <w:r w:rsidRPr="006B4294">
        <w:rPr>
          <w:lang w:val="en-US"/>
        </w:rPr>
        <w:t> </w:t>
      </w:r>
      <w:r w:rsidRPr="00EC262A">
        <w:t>них</w:t>
      </w:r>
      <w:r w:rsidRPr="006B4294">
        <w:rPr>
          <w:lang w:val="en-US"/>
        </w:rPr>
        <w:t> </w:t>
      </w:r>
      <w:r w:rsidRPr="00EC262A">
        <w:t>—</w:t>
      </w:r>
      <w:r w:rsidRPr="006B4294">
        <w:rPr>
          <w:lang w:val="en-US"/>
        </w:rPr>
        <w:t> </w:t>
      </w:r>
      <w:r w:rsidRPr="00EC262A">
        <w:t>софинансирование от</w:t>
      </w:r>
      <w:r w:rsidRPr="006B4294">
        <w:rPr>
          <w:lang w:val="en-US"/>
        </w:rPr>
        <w:t> </w:t>
      </w:r>
      <w:r w:rsidRPr="00EC262A">
        <w:t>государства. Человек может получить до</w:t>
      </w:r>
      <w:r w:rsidRPr="006B4294">
        <w:rPr>
          <w:lang w:val="en-US"/>
        </w:rPr>
        <w:t> </w:t>
      </w:r>
      <w:r w:rsidRPr="00EC262A">
        <w:t>36</w:t>
      </w:r>
      <w:r w:rsidRPr="006B4294">
        <w:rPr>
          <w:lang w:val="en-US"/>
        </w:rPr>
        <w:t> </w:t>
      </w:r>
      <w:r w:rsidRPr="00EC262A">
        <w:t>тысяч рублей в</w:t>
      </w:r>
      <w:r w:rsidRPr="006B4294">
        <w:rPr>
          <w:lang w:val="en-US"/>
        </w:rPr>
        <w:t> </w:t>
      </w:r>
      <w:r w:rsidRPr="00EC262A">
        <w:t>год, и</w:t>
      </w:r>
      <w:r w:rsidRPr="006B4294">
        <w:rPr>
          <w:lang w:val="en-US"/>
        </w:rPr>
        <w:t> </w:t>
      </w:r>
      <w:r w:rsidRPr="00EC262A">
        <w:t>эту</w:t>
      </w:r>
      <w:r w:rsidRPr="006B4294">
        <w:rPr>
          <w:lang w:val="en-US"/>
        </w:rPr>
        <w:t> </w:t>
      </w:r>
      <w:r w:rsidRPr="00EC262A">
        <w:t>надбавку государство будет выплачивать в</w:t>
      </w:r>
      <w:r w:rsidRPr="006B4294">
        <w:rPr>
          <w:lang w:val="en-US"/>
        </w:rPr>
        <w:t> </w:t>
      </w:r>
      <w:r w:rsidRPr="00EC262A">
        <w:t>течение десяти лет.</w:t>
      </w:r>
    </w:p>
    <w:p w14:paraId="4D769395" w14:textId="77777777" w:rsidR="006B4294" w:rsidRPr="00EC262A" w:rsidRDefault="006B4294" w:rsidP="006B4294">
      <w:r w:rsidRPr="00EC262A">
        <w:t>Требований к размеру и</w:t>
      </w:r>
      <w:r w:rsidRPr="006B4294">
        <w:rPr>
          <w:lang w:val="en-US"/>
        </w:rPr>
        <w:t> </w:t>
      </w:r>
      <w:r w:rsidRPr="00EC262A">
        <w:t>периодичности взносов нет. Участник программы сам решает, когда и</w:t>
      </w:r>
      <w:r w:rsidRPr="006B4294">
        <w:rPr>
          <w:lang w:val="en-US"/>
        </w:rPr>
        <w:t> </w:t>
      </w:r>
      <w:r w:rsidRPr="00EC262A">
        <w:t>в</w:t>
      </w:r>
      <w:r w:rsidRPr="006B4294">
        <w:rPr>
          <w:lang w:val="en-US"/>
        </w:rPr>
        <w:t> </w:t>
      </w:r>
      <w:r w:rsidRPr="00EC262A">
        <w:t>каком объеме пополнять свой счет. Но</w:t>
      </w:r>
      <w:r w:rsidRPr="006B4294">
        <w:rPr>
          <w:lang w:val="en-US"/>
        </w:rPr>
        <w:t> </w:t>
      </w:r>
      <w:r w:rsidRPr="00EC262A">
        <w:t>чтобы получить софинансирование от</w:t>
      </w:r>
      <w:r w:rsidRPr="006B4294">
        <w:rPr>
          <w:lang w:val="en-US"/>
        </w:rPr>
        <w:t> </w:t>
      </w:r>
      <w:r w:rsidRPr="00EC262A">
        <w:t>государства, сумма взносов за</w:t>
      </w:r>
      <w:r w:rsidRPr="006B4294">
        <w:rPr>
          <w:lang w:val="en-US"/>
        </w:rPr>
        <w:t> </w:t>
      </w:r>
      <w:r w:rsidRPr="00EC262A">
        <w:t>год должна быть не</w:t>
      </w:r>
      <w:r w:rsidRPr="006B4294">
        <w:rPr>
          <w:lang w:val="en-US"/>
        </w:rPr>
        <w:t> </w:t>
      </w:r>
      <w:r w:rsidRPr="00EC262A">
        <w:t>менее 2</w:t>
      </w:r>
      <w:r w:rsidRPr="006B4294">
        <w:rPr>
          <w:lang w:val="en-US"/>
        </w:rPr>
        <w:t> </w:t>
      </w:r>
      <w:r w:rsidRPr="00EC262A">
        <w:t>тысяч рублей.</w:t>
      </w:r>
    </w:p>
    <w:p w14:paraId="590889A7" w14:textId="77777777" w:rsidR="006B4294" w:rsidRPr="00EC262A" w:rsidRDefault="006B4294" w:rsidP="006B4294">
      <w:r w:rsidRPr="00EC262A">
        <w:t>Получать выплаты по программе можно через 15</w:t>
      </w:r>
      <w:r w:rsidRPr="006B4294">
        <w:rPr>
          <w:lang w:val="en-US"/>
        </w:rPr>
        <w:t> </w:t>
      </w:r>
      <w:r w:rsidRPr="00EC262A">
        <w:t>лет с</w:t>
      </w:r>
      <w:r w:rsidRPr="006B4294">
        <w:rPr>
          <w:lang w:val="en-US"/>
        </w:rPr>
        <w:t> </w:t>
      </w:r>
      <w:r w:rsidRPr="00EC262A">
        <w:t>момента заключения договора или</w:t>
      </w:r>
      <w:r w:rsidRPr="006B4294">
        <w:rPr>
          <w:lang w:val="en-US"/>
        </w:rPr>
        <w:t> </w:t>
      </w:r>
      <w:r w:rsidRPr="00EC262A">
        <w:t>по</w:t>
      </w:r>
      <w:r w:rsidRPr="006B4294">
        <w:rPr>
          <w:lang w:val="en-US"/>
        </w:rPr>
        <w:t> </w:t>
      </w:r>
      <w:r w:rsidRPr="00EC262A">
        <w:t>достижении 55</w:t>
      </w:r>
      <w:r w:rsidRPr="006B4294">
        <w:rPr>
          <w:lang w:val="en-US"/>
        </w:rPr>
        <w:t> </w:t>
      </w:r>
      <w:r w:rsidRPr="00EC262A">
        <w:t>лет для</w:t>
      </w:r>
      <w:r w:rsidRPr="006B4294">
        <w:rPr>
          <w:lang w:val="en-US"/>
        </w:rPr>
        <w:t> </w:t>
      </w:r>
      <w:r w:rsidRPr="00EC262A">
        <w:t>женщин и</w:t>
      </w:r>
      <w:r w:rsidRPr="006B4294">
        <w:rPr>
          <w:lang w:val="en-US"/>
        </w:rPr>
        <w:t> </w:t>
      </w:r>
      <w:r w:rsidRPr="00EC262A">
        <w:t>60</w:t>
      </w:r>
      <w:r w:rsidRPr="006B4294">
        <w:rPr>
          <w:lang w:val="en-US"/>
        </w:rPr>
        <w:t> </w:t>
      </w:r>
      <w:r w:rsidRPr="00EC262A">
        <w:t>лет для</w:t>
      </w:r>
      <w:r w:rsidRPr="006B4294">
        <w:rPr>
          <w:lang w:val="en-US"/>
        </w:rPr>
        <w:t> </w:t>
      </w:r>
      <w:r w:rsidRPr="00EC262A">
        <w:t>мужчин. Кроме</w:t>
      </w:r>
      <w:r w:rsidRPr="006B4294">
        <w:rPr>
          <w:lang w:val="en-US"/>
        </w:rPr>
        <w:t> </w:t>
      </w:r>
      <w:r w:rsidRPr="00EC262A">
        <w:t>того, накопления можно снять в</w:t>
      </w:r>
      <w:r w:rsidRPr="006B4294">
        <w:rPr>
          <w:lang w:val="en-US"/>
        </w:rPr>
        <w:t> </w:t>
      </w:r>
      <w:r w:rsidRPr="00EC262A">
        <w:t>экстренных ситуациях, таких, как</w:t>
      </w:r>
      <w:r w:rsidRPr="006B4294">
        <w:rPr>
          <w:lang w:val="en-US"/>
        </w:rPr>
        <w:t> </w:t>
      </w:r>
      <w:r w:rsidRPr="00EC262A">
        <w:t>оплата дорогостоящего лечения или</w:t>
      </w:r>
      <w:r w:rsidRPr="006B4294">
        <w:rPr>
          <w:lang w:val="en-US"/>
        </w:rPr>
        <w:t> </w:t>
      </w:r>
      <w:r w:rsidRPr="00EC262A">
        <w:t>утрата кормильца.</w:t>
      </w:r>
    </w:p>
    <w:p w14:paraId="5A4EA0E5" w14:textId="03DF712D" w:rsidR="006B4294" w:rsidRPr="00EC262A" w:rsidRDefault="00BA2235" w:rsidP="006B4294">
      <w:hyperlink r:id="rId19" w:history="1">
        <w:r w:rsidR="006B4294" w:rsidRPr="0098607D">
          <w:rPr>
            <w:rStyle w:val="a3"/>
            <w:lang w:val="en-US"/>
          </w:rPr>
          <w:t>https</w:t>
        </w:r>
        <w:r w:rsidR="006B4294" w:rsidRPr="00EC262A">
          <w:rPr>
            <w:rStyle w:val="a3"/>
          </w:rPr>
          <w:t>://</w:t>
        </w:r>
        <w:r w:rsidR="006B4294" w:rsidRPr="0098607D">
          <w:rPr>
            <w:rStyle w:val="a3"/>
            <w:lang w:val="en-US"/>
          </w:rPr>
          <w:t>news</w:t>
        </w:r>
        <w:r w:rsidR="006B4294" w:rsidRPr="00EC262A">
          <w:rPr>
            <w:rStyle w:val="a3"/>
          </w:rPr>
          <w:t>.</w:t>
        </w:r>
        <w:r w:rsidR="006B4294" w:rsidRPr="0098607D">
          <w:rPr>
            <w:rStyle w:val="a3"/>
            <w:lang w:val="en-US"/>
          </w:rPr>
          <w:t>rufox</w:t>
        </w:r>
        <w:r w:rsidR="006B4294" w:rsidRPr="00EC262A">
          <w:rPr>
            <w:rStyle w:val="a3"/>
          </w:rPr>
          <w:t>.</w:t>
        </w:r>
        <w:r w:rsidR="006B4294" w:rsidRPr="0098607D">
          <w:rPr>
            <w:rStyle w:val="a3"/>
            <w:lang w:val="en-US"/>
          </w:rPr>
          <w:t>ru</w:t>
        </w:r>
        <w:r w:rsidR="006B4294" w:rsidRPr="00EC262A">
          <w:rPr>
            <w:rStyle w:val="a3"/>
          </w:rPr>
          <w:t>/</w:t>
        </w:r>
        <w:r w:rsidR="006B4294" w:rsidRPr="0098607D">
          <w:rPr>
            <w:rStyle w:val="a3"/>
            <w:lang w:val="en-US"/>
          </w:rPr>
          <w:t>texts</w:t>
        </w:r>
        <w:r w:rsidR="006B4294" w:rsidRPr="00EC262A">
          <w:rPr>
            <w:rStyle w:val="a3"/>
          </w:rPr>
          <w:t>/2026/07/24/387245.</w:t>
        </w:r>
        <w:r w:rsidR="006B4294" w:rsidRPr="0098607D">
          <w:rPr>
            <w:rStyle w:val="a3"/>
            <w:lang w:val="en-US"/>
          </w:rPr>
          <w:t>htm</w:t>
        </w:r>
      </w:hyperlink>
      <w:r w:rsidR="006B4294" w:rsidRPr="00EC262A">
        <w:t xml:space="preserve"> </w:t>
      </w:r>
    </w:p>
    <w:p w14:paraId="527660A9" w14:textId="5BA5A58F" w:rsidR="006B4294" w:rsidRPr="00DE0CF5" w:rsidRDefault="00DE0CF5" w:rsidP="00DE0CF5">
      <w:pPr>
        <w:pStyle w:val="2"/>
      </w:pPr>
      <w:bookmarkStart w:id="61" w:name="_Toc236033090"/>
      <w:r>
        <w:t>Амурская правда</w:t>
      </w:r>
      <w:r w:rsidRPr="00DE0CF5">
        <w:t>, 25.07.2026, Более 49 тысяч амурчан стали инвестировать в будущее с программой долгосрочных сбережений</w:t>
      </w:r>
      <w:bookmarkEnd w:id="61"/>
    </w:p>
    <w:p w14:paraId="201AA63C" w14:textId="77777777" w:rsidR="00DE0CF5" w:rsidRPr="00DE0CF5" w:rsidRDefault="00DE0CF5" w:rsidP="00DE0CF5">
      <w:pPr>
        <w:pStyle w:val="3"/>
      </w:pPr>
      <w:bookmarkStart w:id="62" w:name="_Toc236033091"/>
      <w:r w:rsidRPr="00DE0CF5">
        <w:t>К 30 июня к программе долгосрочных сбережений (ПДС) присоединились более 49 тысяч амурчан. Это составляет 6,6 процента жителей региона, которые решили постепенно создавать финансовый резерв на будущее.</w:t>
      </w:r>
      <w:bookmarkEnd w:id="62"/>
    </w:p>
    <w:p w14:paraId="076CCC8A" w14:textId="24C10521" w:rsidR="00DE0CF5" w:rsidRPr="00E94ABD" w:rsidRDefault="00DE0CF5" w:rsidP="00DE0CF5">
      <w:r>
        <w:t>Участник ПДС самостоятельно делает взносы, а государство ежегодно софинансирует накопления. Благодаря этому сбережения растут быстрее, чем при самостоятельном накоплении, отметили в пресс-службе правительства Приамурья.</w:t>
      </w:r>
    </w:p>
    <w:p w14:paraId="31BD6297" w14:textId="73EF815A" w:rsidR="00DE0CF5" w:rsidRPr="00E94ABD" w:rsidRDefault="00DE0CF5" w:rsidP="00DE0CF5">
      <w:r>
        <w:lastRenderedPageBreak/>
        <w:t>У ПДС есть и другие преимущества. Участники могут оформить налоговый вычет на внесенные средства, а накопления инвестируются, что позволяет получать дополнительный доход. Такой подход помогает шаг за шагом формировать капитал для крупных жизненных целей или финансовую «подушку безопасности».</w:t>
      </w:r>
    </w:p>
    <w:p w14:paraId="29E11B43" w14:textId="1B534EEC" w:rsidR="00DE0CF5" w:rsidRPr="00E94ABD" w:rsidRDefault="00BA2235" w:rsidP="00DE0CF5">
      <w:hyperlink r:id="rId20" w:history="1">
        <w:r w:rsidR="00DE0CF5" w:rsidRPr="0098607D">
          <w:rPr>
            <w:rStyle w:val="a3"/>
            <w:lang w:val="en-US"/>
          </w:rPr>
          <w:t>https</w:t>
        </w:r>
        <w:r w:rsidR="00DE0CF5" w:rsidRPr="00E94ABD">
          <w:rPr>
            <w:rStyle w:val="a3"/>
          </w:rPr>
          <w:t>://</w:t>
        </w:r>
        <w:r w:rsidR="00DE0CF5" w:rsidRPr="0098607D">
          <w:rPr>
            <w:rStyle w:val="a3"/>
            <w:lang w:val="en-US"/>
          </w:rPr>
          <w:t>ampravda</w:t>
        </w:r>
        <w:r w:rsidR="00DE0CF5" w:rsidRPr="00E94ABD">
          <w:rPr>
            <w:rStyle w:val="a3"/>
          </w:rPr>
          <w:t>.</w:t>
        </w:r>
        <w:r w:rsidR="00DE0CF5" w:rsidRPr="0098607D">
          <w:rPr>
            <w:rStyle w:val="a3"/>
            <w:lang w:val="en-US"/>
          </w:rPr>
          <w:t>ru</w:t>
        </w:r>
        <w:r w:rsidR="00DE0CF5" w:rsidRPr="00E94ABD">
          <w:rPr>
            <w:rStyle w:val="a3"/>
          </w:rPr>
          <w:t>/2026/07/25/</w:t>
        </w:r>
        <w:r w:rsidR="00DE0CF5" w:rsidRPr="0098607D">
          <w:rPr>
            <w:rStyle w:val="a3"/>
            <w:lang w:val="en-US"/>
          </w:rPr>
          <w:t>bolee</w:t>
        </w:r>
        <w:r w:rsidR="00DE0CF5" w:rsidRPr="00E94ABD">
          <w:rPr>
            <w:rStyle w:val="a3"/>
          </w:rPr>
          <w:t>-49-</w:t>
        </w:r>
        <w:r w:rsidR="00DE0CF5" w:rsidRPr="0098607D">
          <w:rPr>
            <w:rStyle w:val="a3"/>
            <w:lang w:val="en-US"/>
          </w:rPr>
          <w:t>tysiac</w:t>
        </w:r>
        <w:r w:rsidR="00DE0CF5" w:rsidRPr="00E94ABD">
          <w:rPr>
            <w:rStyle w:val="a3"/>
          </w:rPr>
          <w:t>-</w:t>
        </w:r>
        <w:r w:rsidR="00DE0CF5" w:rsidRPr="0098607D">
          <w:rPr>
            <w:rStyle w:val="a3"/>
            <w:lang w:val="en-US"/>
          </w:rPr>
          <w:t>amurcan</w:t>
        </w:r>
        <w:r w:rsidR="00DE0CF5" w:rsidRPr="00E94ABD">
          <w:rPr>
            <w:rStyle w:val="a3"/>
          </w:rPr>
          <w:t>-</w:t>
        </w:r>
        <w:r w:rsidR="00DE0CF5" w:rsidRPr="0098607D">
          <w:rPr>
            <w:rStyle w:val="a3"/>
            <w:lang w:val="en-US"/>
          </w:rPr>
          <w:t>stali</w:t>
        </w:r>
        <w:r w:rsidR="00DE0CF5" w:rsidRPr="00E94ABD">
          <w:rPr>
            <w:rStyle w:val="a3"/>
          </w:rPr>
          <w:t>-</w:t>
        </w:r>
        <w:r w:rsidR="00DE0CF5" w:rsidRPr="0098607D">
          <w:rPr>
            <w:rStyle w:val="a3"/>
            <w:lang w:val="en-US"/>
          </w:rPr>
          <w:t>investirovat</w:t>
        </w:r>
        <w:r w:rsidR="00DE0CF5" w:rsidRPr="00E94ABD">
          <w:rPr>
            <w:rStyle w:val="a3"/>
          </w:rPr>
          <w:t>-</w:t>
        </w:r>
        <w:r w:rsidR="00DE0CF5" w:rsidRPr="0098607D">
          <w:rPr>
            <w:rStyle w:val="a3"/>
            <w:lang w:val="en-US"/>
          </w:rPr>
          <w:t>v</w:t>
        </w:r>
        <w:r w:rsidR="00DE0CF5" w:rsidRPr="00E94ABD">
          <w:rPr>
            <w:rStyle w:val="a3"/>
          </w:rPr>
          <w:t>-</w:t>
        </w:r>
        <w:r w:rsidR="00DE0CF5" w:rsidRPr="0098607D">
          <w:rPr>
            <w:rStyle w:val="a3"/>
            <w:lang w:val="en-US"/>
          </w:rPr>
          <w:t>budushhee</w:t>
        </w:r>
        <w:r w:rsidR="00DE0CF5" w:rsidRPr="00E94ABD">
          <w:rPr>
            <w:rStyle w:val="a3"/>
          </w:rPr>
          <w:t>-</w:t>
        </w:r>
        <w:r w:rsidR="00DE0CF5" w:rsidRPr="0098607D">
          <w:rPr>
            <w:rStyle w:val="a3"/>
            <w:lang w:val="en-US"/>
          </w:rPr>
          <w:t>s</w:t>
        </w:r>
        <w:r w:rsidR="00DE0CF5" w:rsidRPr="00E94ABD">
          <w:rPr>
            <w:rStyle w:val="a3"/>
          </w:rPr>
          <w:t>-</w:t>
        </w:r>
        <w:r w:rsidR="00DE0CF5" w:rsidRPr="0098607D">
          <w:rPr>
            <w:rStyle w:val="a3"/>
            <w:lang w:val="en-US"/>
          </w:rPr>
          <w:t>programmoi</w:t>
        </w:r>
        <w:r w:rsidR="00DE0CF5" w:rsidRPr="00E94ABD">
          <w:rPr>
            <w:rStyle w:val="a3"/>
          </w:rPr>
          <w:t>-</w:t>
        </w:r>
        <w:r w:rsidR="00DE0CF5" w:rsidRPr="0098607D">
          <w:rPr>
            <w:rStyle w:val="a3"/>
            <w:lang w:val="en-US"/>
          </w:rPr>
          <w:t>dolgosrocnyx</w:t>
        </w:r>
        <w:r w:rsidR="00DE0CF5" w:rsidRPr="00E94ABD">
          <w:rPr>
            <w:rStyle w:val="a3"/>
          </w:rPr>
          <w:t>-</w:t>
        </w:r>
        <w:r w:rsidR="00DE0CF5" w:rsidRPr="0098607D">
          <w:rPr>
            <w:rStyle w:val="a3"/>
            <w:lang w:val="en-US"/>
          </w:rPr>
          <w:t>sberezenii</w:t>
        </w:r>
      </w:hyperlink>
      <w:r w:rsidR="00DE0CF5" w:rsidRPr="00E94ABD">
        <w:t xml:space="preserve"> </w:t>
      </w:r>
    </w:p>
    <w:p w14:paraId="0E96625F" w14:textId="41989264" w:rsidR="00DE0CF5" w:rsidRPr="00363AFA" w:rsidRDefault="00363AFA" w:rsidP="00363AFA">
      <w:pPr>
        <w:pStyle w:val="2"/>
      </w:pPr>
      <w:bookmarkStart w:id="63" w:name="_Toc236033092"/>
      <w:r>
        <w:t>РБК Черноземье</w:t>
      </w:r>
      <w:r w:rsidRPr="00363AFA">
        <w:t>, 24.07.2026, Жителям Воронежской области НПФ выплатили за квартал 599 млн руб.</w:t>
      </w:r>
      <w:bookmarkEnd w:id="63"/>
    </w:p>
    <w:p w14:paraId="7799ED09" w14:textId="77777777" w:rsidR="00363AFA" w:rsidRPr="00363AFA" w:rsidRDefault="00363AFA" w:rsidP="00363AFA">
      <w:pPr>
        <w:pStyle w:val="3"/>
      </w:pPr>
      <w:bookmarkStart w:id="64" w:name="_Toc236033093"/>
      <w:r w:rsidRPr="00363AFA">
        <w:t>За первый квартал 2026 года негосударственные пенсионные фонды (НПФ) перечислили жителям Воронежской области 599 млн руб., что на 9% превышает показатель аналогичного периода прошлого года. Почти половина этой суммы — 281 млн руб. — пришлась на договоры обязательного пенсионного страхования (ОПС). Такие данные приводят аналитики НПФ «Будущее», опираясь на региональную статистику Банка России.</w:t>
      </w:r>
      <w:bookmarkEnd w:id="64"/>
    </w:p>
    <w:p w14:paraId="67276894" w14:textId="77777777" w:rsidR="00363AFA" w:rsidRPr="005A49BA" w:rsidRDefault="00363AFA" w:rsidP="00363AFA">
      <w:r w:rsidRPr="00363AFA">
        <w:t xml:space="preserve">ОПС остается крупнейшим сегментом, однако его объем за год сократился на 9%. Речь идет о средствах, уплаченных в пользу работающих граждан в период с 2002 по 2013 год. Выплаты по негосударственному пенсионному обеспечению составили 181 млн руб. и остались на уровне первого квартала 2025 года. </w:t>
      </w:r>
      <w:r w:rsidRPr="005A49BA">
        <w:t>Из них 102 млн руб. воронежцы получили в рамках корпоративных пенсионных программ, еще 78 млн руб. — по индивидуальным пенсионным планам.</w:t>
      </w:r>
    </w:p>
    <w:p w14:paraId="6DE3EEC6" w14:textId="77777777" w:rsidR="00363AFA" w:rsidRPr="005A49BA" w:rsidRDefault="00363AFA" w:rsidP="00363AFA">
      <w:r w:rsidRPr="005A49BA">
        <w:t>Наиболее заметную динамику показала программа долгосрочных сбережений (ПДС): выплаты по ней подскочили в 2,4 раза по сравнению с первым кварталом прошлого года, достигнув 136 млн руб. В НПФ «Будущее» связывают такой рост не столько с вызреванием накоплений, сколько с непониманием части клиентов природы инструмента. ПДС рассчитана на горизонт в 10–15 лет, однако не все участники это осознают, что и провоцирует более ранние выплаты, отмечают эксперты. Одновременно продолжает расширяться и база участников: число жителей Воронежской области, подключившихся к программе, за год удвоилось и к концу марта 2026 года достигло 166 тыс. человек.</w:t>
      </w:r>
    </w:p>
    <w:p w14:paraId="4A549B7B" w14:textId="48E1F664" w:rsidR="00363AFA" w:rsidRPr="005A49BA" w:rsidRDefault="00363AFA" w:rsidP="00363AFA">
      <w:r w:rsidRPr="00363AFA">
        <w:t>Ранее РБК Черноземье писал, что за 2025 год жители Липецкой области оформили с негосударственными пенсионными фондами свыше 58 тыс. договоров по ПДС. Таким образом, липчане пополнили счета почти на 2 млрд руб.</w:t>
      </w:r>
    </w:p>
    <w:p w14:paraId="0C2DF326" w14:textId="32D111E0" w:rsidR="00DA7826" w:rsidRDefault="00BA2235" w:rsidP="00363AFA">
      <w:hyperlink r:id="rId21" w:history="1">
        <w:r w:rsidR="00363AFA" w:rsidRPr="0098607D">
          <w:rPr>
            <w:rStyle w:val="a3"/>
            <w:lang w:val="en-US"/>
          </w:rPr>
          <w:t>https</w:t>
        </w:r>
        <w:r w:rsidR="00363AFA" w:rsidRPr="005A49BA">
          <w:rPr>
            <w:rStyle w:val="a3"/>
          </w:rPr>
          <w:t>://</w:t>
        </w:r>
        <w:r w:rsidR="00363AFA" w:rsidRPr="0098607D">
          <w:rPr>
            <w:rStyle w:val="a3"/>
            <w:lang w:val="en-US"/>
          </w:rPr>
          <w:t>chr</w:t>
        </w:r>
        <w:r w:rsidR="00363AFA" w:rsidRPr="005A49BA">
          <w:rPr>
            <w:rStyle w:val="a3"/>
          </w:rPr>
          <w:t>.</w:t>
        </w:r>
        <w:r w:rsidR="00363AFA" w:rsidRPr="0098607D">
          <w:rPr>
            <w:rStyle w:val="a3"/>
            <w:lang w:val="en-US"/>
          </w:rPr>
          <w:t>rbc</w:t>
        </w:r>
        <w:r w:rsidR="00363AFA" w:rsidRPr="005A49BA">
          <w:rPr>
            <w:rStyle w:val="a3"/>
          </w:rPr>
          <w:t>.</w:t>
        </w:r>
        <w:r w:rsidR="00363AFA" w:rsidRPr="0098607D">
          <w:rPr>
            <w:rStyle w:val="a3"/>
            <w:lang w:val="en-US"/>
          </w:rPr>
          <w:t>ru</w:t>
        </w:r>
        <w:r w:rsidR="00363AFA" w:rsidRPr="005A49BA">
          <w:rPr>
            <w:rStyle w:val="a3"/>
          </w:rPr>
          <w:t>/</w:t>
        </w:r>
        <w:r w:rsidR="00363AFA" w:rsidRPr="0098607D">
          <w:rPr>
            <w:rStyle w:val="a3"/>
            <w:lang w:val="en-US"/>
          </w:rPr>
          <w:t>chr</w:t>
        </w:r>
        <w:r w:rsidR="00363AFA" w:rsidRPr="005A49BA">
          <w:rPr>
            <w:rStyle w:val="a3"/>
          </w:rPr>
          <w:t>/</w:t>
        </w:r>
        <w:r w:rsidR="00363AFA" w:rsidRPr="0098607D">
          <w:rPr>
            <w:rStyle w:val="a3"/>
            <w:lang w:val="en-US"/>
          </w:rPr>
          <w:t>freenews</w:t>
        </w:r>
        <w:r w:rsidR="00363AFA" w:rsidRPr="005A49BA">
          <w:rPr>
            <w:rStyle w:val="a3"/>
          </w:rPr>
          <w:t>/6</w:t>
        </w:r>
        <w:r w:rsidR="00363AFA" w:rsidRPr="0098607D">
          <w:rPr>
            <w:rStyle w:val="a3"/>
            <w:lang w:val="en-US"/>
          </w:rPr>
          <w:t>a</w:t>
        </w:r>
        <w:r w:rsidR="00363AFA" w:rsidRPr="005A49BA">
          <w:rPr>
            <w:rStyle w:val="a3"/>
          </w:rPr>
          <w:t>63312</w:t>
        </w:r>
        <w:r w:rsidR="00363AFA" w:rsidRPr="0098607D">
          <w:rPr>
            <w:rStyle w:val="a3"/>
            <w:lang w:val="en-US"/>
          </w:rPr>
          <w:t>e</w:t>
        </w:r>
        <w:r w:rsidR="00363AFA" w:rsidRPr="005A49BA">
          <w:rPr>
            <w:rStyle w:val="a3"/>
          </w:rPr>
          <w:t>9</w:t>
        </w:r>
        <w:r w:rsidR="00363AFA" w:rsidRPr="0098607D">
          <w:rPr>
            <w:rStyle w:val="a3"/>
            <w:lang w:val="en-US"/>
          </w:rPr>
          <w:t>a</w:t>
        </w:r>
        <w:r w:rsidR="00363AFA" w:rsidRPr="005A49BA">
          <w:rPr>
            <w:rStyle w:val="a3"/>
          </w:rPr>
          <w:t>79478438</w:t>
        </w:r>
        <w:r w:rsidR="00363AFA" w:rsidRPr="0098607D">
          <w:rPr>
            <w:rStyle w:val="a3"/>
            <w:lang w:val="en-US"/>
          </w:rPr>
          <w:t>d</w:t>
        </w:r>
        <w:r w:rsidR="00363AFA" w:rsidRPr="005A49BA">
          <w:rPr>
            <w:rStyle w:val="a3"/>
          </w:rPr>
          <w:t>6017</w:t>
        </w:r>
        <w:r w:rsidR="00363AFA" w:rsidRPr="0098607D">
          <w:rPr>
            <w:rStyle w:val="a3"/>
            <w:lang w:val="en-US"/>
          </w:rPr>
          <w:t>a</w:t>
        </w:r>
      </w:hyperlink>
      <w:r w:rsidR="00363AFA" w:rsidRPr="005A49BA">
        <w:t xml:space="preserve"> </w:t>
      </w:r>
    </w:p>
    <w:p w14:paraId="4C6D9453" w14:textId="650370D1" w:rsidR="00DA7826" w:rsidRPr="00DA7826" w:rsidRDefault="00DA7826" w:rsidP="00DA7826">
      <w:pPr>
        <w:pStyle w:val="2"/>
      </w:pPr>
      <w:bookmarkStart w:id="65" w:name="_Toc236033094"/>
      <w:r>
        <w:t xml:space="preserve">Уфа </w:t>
      </w:r>
      <w:r>
        <w:rPr>
          <w:lang w:val="en-US"/>
        </w:rPr>
        <w:t>Live</w:t>
      </w:r>
      <w:r w:rsidRPr="00DA7826">
        <w:t>, 26.07.2026, В Башкирии за полгода заключили 97 тыс. договоров долгосрочных сбережений</w:t>
      </w:r>
      <w:bookmarkEnd w:id="65"/>
    </w:p>
    <w:p w14:paraId="3157F43A" w14:textId="77777777" w:rsidR="00DA7826" w:rsidRDefault="00DA7826" w:rsidP="00DA7826">
      <w:pPr>
        <w:pStyle w:val="3"/>
      </w:pPr>
      <w:bookmarkStart w:id="66" w:name="_Toc236033095"/>
      <w:r>
        <w:t>В первом полугодии 2026 года жители Башкирии заключили почти 97 тысяч договоров долгосрочных сбережений, внеся более 2,2 млрд рублей. Об этом сообщает Минфин республики. Эту информацию сообщает сайт Газета Республика Башкортостан.</w:t>
      </w:r>
      <w:bookmarkEnd w:id="66"/>
    </w:p>
    <w:p w14:paraId="16411583" w14:textId="77777777" w:rsidR="00DA7826" w:rsidRDefault="00DA7826" w:rsidP="00DA7826">
      <w:r>
        <w:t xml:space="preserve">За два с половиной года действия программы в регионе оформлено уже более 412 тысяч таких договоров, а общий объём накоплений участников достиг почти 23 млрд рублей. </w:t>
      </w:r>
      <w:r>
        <w:lastRenderedPageBreak/>
        <w:t>Накопления формируются в негосударственных пенсионных фондах в течение 15 лет или до достижения 55 лет для женщин и 60 лет для мужчин.</w:t>
      </w:r>
    </w:p>
    <w:p w14:paraId="5C91B8DB" w14:textId="59E2FE28" w:rsidR="00DA7826" w:rsidRPr="00B65BDC" w:rsidRDefault="00DA7826" w:rsidP="00DA7826">
      <w:r>
        <w:t>«Механизм государственного софинансирования делает этот процесс доступнее», — отметила и.о. министра финансов РБ Светлана Малинская. Размер бюджетной доплаты тем выше, чем ниже доход гражданина. Средства НПФ инвестируют с гарантией безубыточности, а взносы застрахованы.</w:t>
      </w:r>
    </w:p>
    <w:p w14:paraId="6A15F969" w14:textId="53CF5E57" w:rsidR="00DA7826" w:rsidRPr="00B65BDC" w:rsidRDefault="00BA2235" w:rsidP="00DA7826">
      <w:hyperlink r:id="rId22" w:history="1">
        <w:r w:rsidR="00DA7826" w:rsidRPr="00E92D88">
          <w:rPr>
            <w:rStyle w:val="a3"/>
            <w:lang w:val="en-US"/>
          </w:rPr>
          <w:t>https</w:t>
        </w:r>
        <w:r w:rsidR="00DA7826" w:rsidRPr="00B65BDC">
          <w:rPr>
            <w:rStyle w:val="a3"/>
          </w:rPr>
          <w:t>://</w:t>
        </w:r>
        <w:r w:rsidR="00DA7826" w:rsidRPr="00E92D88">
          <w:rPr>
            <w:rStyle w:val="a3"/>
            <w:lang w:val="en-US"/>
          </w:rPr>
          <w:t>ufa</w:t>
        </w:r>
        <w:r w:rsidR="00DA7826" w:rsidRPr="00B65BDC">
          <w:rPr>
            <w:rStyle w:val="a3"/>
          </w:rPr>
          <w:t>-</w:t>
        </w:r>
        <w:r w:rsidR="00DA7826" w:rsidRPr="00E92D88">
          <w:rPr>
            <w:rStyle w:val="a3"/>
            <w:lang w:val="en-US"/>
          </w:rPr>
          <w:t>town</w:t>
        </w:r>
        <w:r w:rsidR="00DA7826" w:rsidRPr="00B65BDC">
          <w:rPr>
            <w:rStyle w:val="a3"/>
          </w:rPr>
          <w:t>.</w:t>
        </w:r>
        <w:r w:rsidR="00DA7826" w:rsidRPr="00E92D88">
          <w:rPr>
            <w:rStyle w:val="a3"/>
            <w:lang w:val="en-US"/>
          </w:rPr>
          <w:t>ru</w:t>
        </w:r>
        <w:r w:rsidR="00DA7826" w:rsidRPr="00B65BDC">
          <w:rPr>
            <w:rStyle w:val="a3"/>
          </w:rPr>
          <w:t>/</w:t>
        </w:r>
        <w:r w:rsidR="00DA7826" w:rsidRPr="00E92D88">
          <w:rPr>
            <w:rStyle w:val="a3"/>
            <w:lang w:val="en-US"/>
          </w:rPr>
          <w:t>bash</w:t>
        </w:r>
        <w:r w:rsidR="00DA7826" w:rsidRPr="00B65BDC">
          <w:rPr>
            <w:rStyle w:val="a3"/>
          </w:rPr>
          <w:t>/</w:t>
        </w:r>
        <w:r w:rsidR="00DA7826" w:rsidRPr="00E92D88">
          <w:rPr>
            <w:rStyle w:val="a3"/>
            <w:lang w:val="en-US"/>
          </w:rPr>
          <w:t>view</w:t>
        </w:r>
        <w:r w:rsidR="00DA7826" w:rsidRPr="00B65BDC">
          <w:rPr>
            <w:rStyle w:val="a3"/>
          </w:rPr>
          <w:t>/</w:t>
        </w:r>
        <w:r w:rsidR="00DA7826" w:rsidRPr="00E92D88">
          <w:rPr>
            <w:rStyle w:val="a3"/>
            <w:lang w:val="en-US"/>
          </w:rPr>
          <w:t>v</w:t>
        </w:r>
        <w:r w:rsidR="00DA7826" w:rsidRPr="00B65BDC">
          <w:rPr>
            <w:rStyle w:val="a3"/>
          </w:rPr>
          <w:t>-</w:t>
        </w:r>
        <w:r w:rsidR="00DA7826" w:rsidRPr="00E92D88">
          <w:rPr>
            <w:rStyle w:val="a3"/>
            <w:lang w:val="en-US"/>
          </w:rPr>
          <w:t>baskirii</w:t>
        </w:r>
        <w:r w:rsidR="00DA7826" w:rsidRPr="00B65BDC">
          <w:rPr>
            <w:rStyle w:val="a3"/>
          </w:rPr>
          <w:t>-</w:t>
        </w:r>
        <w:r w:rsidR="00DA7826" w:rsidRPr="00E92D88">
          <w:rPr>
            <w:rStyle w:val="a3"/>
            <w:lang w:val="en-US"/>
          </w:rPr>
          <w:t>za</w:t>
        </w:r>
        <w:r w:rsidR="00DA7826" w:rsidRPr="00B65BDC">
          <w:rPr>
            <w:rStyle w:val="a3"/>
          </w:rPr>
          <w:t>-</w:t>
        </w:r>
        <w:r w:rsidR="00DA7826" w:rsidRPr="00E92D88">
          <w:rPr>
            <w:rStyle w:val="a3"/>
            <w:lang w:val="en-US"/>
          </w:rPr>
          <w:t>polgoda</w:t>
        </w:r>
        <w:r w:rsidR="00DA7826" w:rsidRPr="00B65BDC">
          <w:rPr>
            <w:rStyle w:val="a3"/>
          </w:rPr>
          <w:t>-</w:t>
        </w:r>
        <w:r w:rsidR="00DA7826" w:rsidRPr="00E92D88">
          <w:rPr>
            <w:rStyle w:val="a3"/>
            <w:lang w:val="en-US"/>
          </w:rPr>
          <w:t>zaklucili</w:t>
        </w:r>
        <w:r w:rsidR="00DA7826" w:rsidRPr="00B65BDC">
          <w:rPr>
            <w:rStyle w:val="a3"/>
          </w:rPr>
          <w:t>-97-</w:t>
        </w:r>
        <w:r w:rsidR="00DA7826" w:rsidRPr="00E92D88">
          <w:rPr>
            <w:rStyle w:val="a3"/>
            <w:lang w:val="en-US"/>
          </w:rPr>
          <w:t>tys</w:t>
        </w:r>
        <w:r w:rsidR="00DA7826" w:rsidRPr="00B65BDC">
          <w:rPr>
            <w:rStyle w:val="a3"/>
          </w:rPr>
          <w:t>-</w:t>
        </w:r>
        <w:r w:rsidR="00DA7826" w:rsidRPr="00E92D88">
          <w:rPr>
            <w:rStyle w:val="a3"/>
            <w:lang w:val="en-US"/>
          </w:rPr>
          <w:t>dogovorov</w:t>
        </w:r>
        <w:r w:rsidR="00DA7826" w:rsidRPr="00B65BDC">
          <w:rPr>
            <w:rStyle w:val="a3"/>
          </w:rPr>
          <w:t>-</w:t>
        </w:r>
        <w:r w:rsidR="00DA7826" w:rsidRPr="00E92D88">
          <w:rPr>
            <w:rStyle w:val="a3"/>
            <w:lang w:val="en-US"/>
          </w:rPr>
          <w:t>dolgosrocnyh</w:t>
        </w:r>
        <w:r w:rsidR="00DA7826" w:rsidRPr="00B65BDC">
          <w:rPr>
            <w:rStyle w:val="a3"/>
          </w:rPr>
          <w:t>-</w:t>
        </w:r>
        <w:r w:rsidR="00DA7826" w:rsidRPr="00E92D88">
          <w:rPr>
            <w:rStyle w:val="a3"/>
            <w:lang w:val="en-US"/>
          </w:rPr>
          <w:t>sberezenij</w:t>
        </w:r>
      </w:hyperlink>
      <w:r w:rsidR="00DA7826" w:rsidRPr="00B65BDC">
        <w:t xml:space="preserve"> </w:t>
      </w:r>
    </w:p>
    <w:p w14:paraId="38E55B67" w14:textId="4211B14F" w:rsidR="005C446E" w:rsidRPr="005C446E" w:rsidRDefault="005C446E" w:rsidP="005C446E">
      <w:pPr>
        <w:pStyle w:val="2"/>
      </w:pPr>
      <w:bookmarkStart w:id="67" w:name="_Toc236033096"/>
      <w:r>
        <w:t>Официальный портал Красноярского края</w:t>
      </w:r>
      <w:r w:rsidRPr="005C446E">
        <w:t>, 27.07.2026, Красноярский край – лидер в Сибири по числу участников программы долгосрочных сбережений</w:t>
      </w:r>
      <w:bookmarkEnd w:id="67"/>
    </w:p>
    <w:p w14:paraId="43572EED" w14:textId="77777777" w:rsidR="005C446E" w:rsidRPr="005C446E" w:rsidRDefault="005C446E" w:rsidP="005C446E">
      <w:pPr>
        <w:pStyle w:val="3"/>
      </w:pPr>
      <w:bookmarkStart w:id="68" w:name="_Toc236033097"/>
      <w:r w:rsidRPr="005C446E">
        <w:t>Жители Красноярского края заключили более 250 тысяч договоров по программе долгосрочных сбережений. Объём взносов достиг 15,6 млрд рублей. По обоим показателям регион занимает первое место среди субъектов Сибирского федерального округа.</w:t>
      </w:r>
      <w:bookmarkEnd w:id="68"/>
    </w:p>
    <w:p w14:paraId="02B004E2" w14:textId="77777777" w:rsidR="005C446E" w:rsidRPr="005C446E" w:rsidRDefault="005C446E" w:rsidP="005C446E">
      <w:r w:rsidRPr="005C446E">
        <w:t>В Красноярском крае, как одном из пилотных регионов, получить консультацию и помощь при подаче заявления можно в многофункциональных центрах «Мои документы».</w:t>
      </w:r>
    </w:p>
    <w:p w14:paraId="35B800DC" w14:textId="77777777" w:rsidR="005C446E" w:rsidRPr="005C446E" w:rsidRDefault="005C446E" w:rsidP="005C446E">
      <w:r w:rsidRPr="005C446E">
        <w:t>Специалисты МФЦ помогают разобраться в условиях программы, механизмах государственного софинансирования, гарантиях сохранности средств и возможностях перевода пенсионных накоплений. Договор оформляется самостоятельно с использованием подтверждённой учётной записи на портале Госуслуг. При необходимости сотрудники центра помогают воспользоваться электронными сервисами.</w:t>
      </w:r>
    </w:p>
    <w:p w14:paraId="6F05B896" w14:textId="77777777" w:rsidR="005C446E" w:rsidRPr="005C446E" w:rsidRDefault="005C446E" w:rsidP="005C446E">
      <w:r w:rsidRPr="005C446E">
        <w:t>Для справки</w:t>
      </w:r>
    </w:p>
    <w:p w14:paraId="498739F8" w14:textId="77777777" w:rsidR="005C446E" w:rsidRPr="005C446E" w:rsidRDefault="005C446E" w:rsidP="005C446E">
      <w:r w:rsidRPr="005C446E">
        <w:t>Программа долгосрочных сбережений действует с 1 января 2024 года. С её помощью можно формировать накопления на долгосрочные цели – приобретение жилья, оплату образования детей или дорогостоящее лечение.</w:t>
      </w:r>
    </w:p>
    <w:p w14:paraId="63C7B316" w14:textId="77777777" w:rsidR="005C446E" w:rsidRPr="005C446E" w:rsidRDefault="005C446E" w:rsidP="005C446E">
      <w:r w:rsidRPr="005C446E">
        <w:t>Среди преимуществ – государственное софинансирование, налоговые льготы, возможность получения инвестиционного дохода и защита накоплений. Средства участников инвестируются выбранным негосударственным пенсионным фондом и застрахованы на сумму до 2,8 млн рублей.</w:t>
      </w:r>
    </w:p>
    <w:p w14:paraId="78F17C09" w14:textId="62423E26" w:rsidR="005C446E" w:rsidRPr="005C446E" w:rsidRDefault="00BA2235" w:rsidP="005C446E">
      <w:hyperlink r:id="rId23" w:history="1">
        <w:r w:rsidR="005C446E" w:rsidRPr="00E92D88">
          <w:rPr>
            <w:rStyle w:val="a3"/>
          </w:rPr>
          <w:t>http://www.krskstate.ru/press/news/0/news/120443</w:t>
        </w:r>
      </w:hyperlink>
      <w:r w:rsidR="005C446E" w:rsidRPr="005C446E">
        <w:t xml:space="preserve"> </w:t>
      </w:r>
    </w:p>
    <w:p w14:paraId="7203F8F1" w14:textId="32DCED7A" w:rsidR="00ED622E" w:rsidRPr="00ED622E" w:rsidRDefault="00ED622E" w:rsidP="00ED622E">
      <w:pPr>
        <w:pStyle w:val="2"/>
      </w:pPr>
      <w:bookmarkStart w:id="69" w:name="_Toc236033098"/>
      <w:r>
        <w:lastRenderedPageBreak/>
        <w:t>АиФ Хабаровск</w:t>
      </w:r>
      <w:r w:rsidRPr="00ED622E">
        <w:t>, 27.07.2026, Хабаровчане смогут копить на жильё через долгосрочные сбережения</w:t>
      </w:r>
      <w:bookmarkEnd w:id="69"/>
    </w:p>
    <w:p w14:paraId="3F370275" w14:textId="77777777" w:rsidR="00ED622E" w:rsidRPr="005C446E" w:rsidRDefault="00ED622E" w:rsidP="00ED622E">
      <w:pPr>
        <w:pStyle w:val="3"/>
      </w:pPr>
      <w:bookmarkStart w:id="70" w:name="_Toc236033099"/>
      <w:r w:rsidRPr="005C446E">
        <w:t>Жители Хабаровска могут присоединиться к программе долгосрочных сбережений и постепенно собрать деньги на покупку недвижимости, образование детей или дополнительный доход в будущем. О возможностях программы рассказали в городской администрации.</w:t>
      </w:r>
      <w:bookmarkEnd w:id="70"/>
    </w:p>
    <w:p w14:paraId="3C6626D5" w14:textId="77777777" w:rsidR="00ED622E" w:rsidRPr="005C446E" w:rsidRDefault="00ED622E" w:rsidP="00ED622E">
      <w:r w:rsidRPr="005C446E">
        <w:t>Сбережениями будет управлять выбранный человеком негосударственный пенсионный фонд. Он выступает оператором программы и инвестирует внесённые средства, чтобы увеличить накопленную сумму.</w:t>
      </w:r>
    </w:p>
    <w:p w14:paraId="35EC9B89" w14:textId="77777777" w:rsidR="00ED622E" w:rsidRPr="005C446E" w:rsidRDefault="00ED622E" w:rsidP="00ED622E">
      <w:r w:rsidRPr="005C446E">
        <w:t>Для участия необходимо выбрать НПФ и заключить с ним договор. Сделать это можно лично в офисе фонда или дистанционно на его официальном сайте.</w:t>
      </w:r>
    </w:p>
    <w:p w14:paraId="5117AEA9" w14:textId="77777777" w:rsidR="00ED622E" w:rsidRPr="005C446E" w:rsidRDefault="00ED622E" w:rsidP="00ED622E">
      <w:r w:rsidRPr="005C446E">
        <w:t>Переводить в программу уже сформированные пенсионные накопления необязательно — они могут остаться в прежнем фонде. При желании накопления разрешается внести в программу одним платежом.</w:t>
      </w:r>
    </w:p>
    <w:p w14:paraId="149465B6" w14:textId="77777777" w:rsidR="00ED622E" w:rsidRPr="005C446E" w:rsidRDefault="00ED622E" w:rsidP="00ED622E">
      <w:r w:rsidRPr="005C446E">
        <w:t>Перед заключением договора хабаровчанам советуют изучить условия разных операторов и уточнить порядок пополнения и получения средств. Подробная информация размещена на сайте Министерства финансов России.</w:t>
      </w:r>
    </w:p>
    <w:p w14:paraId="5509D747" w14:textId="5707312E" w:rsidR="00ED622E" w:rsidRPr="005C446E" w:rsidRDefault="00BA2235" w:rsidP="00ED622E">
      <w:hyperlink r:id="rId24" w:history="1">
        <w:r w:rsidR="00ED622E" w:rsidRPr="00E92D88">
          <w:rPr>
            <w:rStyle w:val="a3"/>
          </w:rPr>
          <w:t>https://hab.aif.ru/society/habarovchane-smogut-kopit-na-zhilyo-cherez-dolgosrochnye-sberezheniya</w:t>
        </w:r>
      </w:hyperlink>
      <w:r w:rsidR="00ED622E" w:rsidRPr="005C446E">
        <w:t xml:space="preserve"> </w:t>
      </w:r>
    </w:p>
    <w:p w14:paraId="72DCB0A5" w14:textId="7C7C1AED" w:rsidR="00CA7D01" w:rsidRPr="00CA7D01" w:rsidRDefault="00CA7D01" w:rsidP="00CA7D01">
      <w:pPr>
        <w:pStyle w:val="2"/>
      </w:pPr>
      <w:bookmarkStart w:id="71" w:name="_Toc236033100"/>
      <w:r>
        <w:t>Двина 29</w:t>
      </w:r>
      <w:r w:rsidRPr="00CA7D01">
        <w:t>, 24.07.2026, Эксперты оценили возможности повышения финансовой культуры в Архангельской области</w:t>
      </w:r>
      <w:bookmarkEnd w:id="71"/>
    </w:p>
    <w:p w14:paraId="3E6A3C10" w14:textId="77777777" w:rsidR="00CA7D01" w:rsidRPr="00CA7D01" w:rsidRDefault="00CA7D01" w:rsidP="00CA7D01">
      <w:pPr>
        <w:pStyle w:val="3"/>
      </w:pPr>
      <w:bookmarkStart w:id="72" w:name="_Toc236033101"/>
      <w:r w:rsidRPr="00CA7D01">
        <w:t>Архангельская область с её уникальным экономическим ландшафтом все чаще становится площадкой для внедрения передовых методик повышения финансовой культуры. В условиях, когда финансовые услуги становятся сложнее, а цифровизация диктует новые правила игры, вопрос просвещения взрослого населения приобретает особую актуальность.</w:t>
      </w:r>
      <w:bookmarkEnd w:id="72"/>
    </w:p>
    <w:p w14:paraId="43C9AEF6" w14:textId="77777777" w:rsidR="00CA7D01" w:rsidRPr="007A48AA" w:rsidRDefault="00CA7D01" w:rsidP="00CA7D01">
      <w:r w:rsidRPr="007A48AA">
        <w:t>О том, как сегодня выстраивается эта работа, какие задачи стоят перед государством и как меняются подходы к обучению, мы поговорили с директором Института финансовой грамотности Финансового университета при Правительстве РФ</w:t>
      </w:r>
      <w:r w:rsidRPr="007A48AA">
        <w:rPr>
          <w:lang w:val="en-US"/>
        </w:rPr>
        <w:t> </w:t>
      </w:r>
      <w:r w:rsidRPr="007A48AA">
        <w:t>Михаилом Петриченко,</w:t>
      </w:r>
      <w:r w:rsidRPr="007A48AA">
        <w:rPr>
          <w:lang w:val="en-US"/>
        </w:rPr>
        <w:t> </w:t>
      </w:r>
      <w:r w:rsidRPr="007A48AA">
        <w:t>а также с заместителем директора Института финансовой грамотности, доцентом кафедры международного бизнеса Финансового университета</w:t>
      </w:r>
      <w:r w:rsidRPr="007A48AA">
        <w:rPr>
          <w:lang w:val="en-US"/>
        </w:rPr>
        <w:t> </w:t>
      </w:r>
      <w:r w:rsidRPr="007A48AA">
        <w:t>Валерией Минчичовой.</w:t>
      </w:r>
      <w:r w:rsidRPr="007A48AA">
        <w:rPr>
          <w:lang w:val="en-US"/>
        </w:rPr>
        <w:t> </w:t>
      </w:r>
    </w:p>
    <w:p w14:paraId="2B49E6D7" w14:textId="77777777" w:rsidR="00CA7D01" w:rsidRPr="007A48AA" w:rsidRDefault="00CA7D01" w:rsidP="00CA7D01">
      <w:r w:rsidRPr="007A48AA">
        <w:t>Этот визит в Архангельск неслучаен. Их институт, который является подразделением Финансового университета при Правительстве РФ, совместно с САФУ проводил межрегиональную секцию по СЗФО Всероссийской конференции «Опыт и тренды развития финансовой грамотности», посвященной методикам и практикам повышения финансовой грамотности и формирования финансовой культуры взрослых граждан.</w:t>
      </w:r>
    </w:p>
    <w:p w14:paraId="4D2986EB" w14:textId="77777777" w:rsidR="00CA7D01" w:rsidRPr="007A48AA" w:rsidRDefault="00CA7D01" w:rsidP="00CA7D01">
      <w:r w:rsidRPr="007A48AA">
        <w:t>Главная идея мероприятия – просветительская. Ведь финансовая грамотность включает в себя целую систему навыков и знаний, позволяющих людям принимать обоснованные финансовые решения. Об этом и не только накануне конференции мы и поговорили с экспертами из Института финансовой грамотности.</w:t>
      </w:r>
    </w:p>
    <w:p w14:paraId="63B2C530" w14:textId="77777777" w:rsidR="00CA7D01" w:rsidRPr="007A48AA" w:rsidRDefault="00CA7D01" w:rsidP="00CA7D01">
      <w:r w:rsidRPr="007A48AA">
        <w:rPr>
          <w:i/>
          <w:iCs/>
        </w:rPr>
        <w:lastRenderedPageBreak/>
        <w:t>– Прежде чем перейти к особенностям финансовой культуры Архангельской области, расскажите об истории становления финансовой грамотности в России.</w:t>
      </w:r>
    </w:p>
    <w:p w14:paraId="5C43B4A0" w14:textId="77777777" w:rsidR="00CA7D01" w:rsidRPr="007A48AA" w:rsidRDefault="00CA7D01" w:rsidP="00CA7D01">
      <w:r w:rsidRPr="007A48AA">
        <w:t>М. П.:</w:t>
      </w:r>
      <w:r w:rsidRPr="007A48AA">
        <w:rPr>
          <w:lang w:val="en-US"/>
        </w:rPr>
        <w:t> </w:t>
      </w:r>
      <w:r w:rsidRPr="007A48AA">
        <w:t xml:space="preserve">– Инициатива по системному обучению финансовой грамотности родилась на международном уровне, когда Россия еще входила в </w:t>
      </w:r>
      <w:r w:rsidRPr="007A48AA">
        <w:rPr>
          <w:lang w:val="en-US"/>
        </w:rPr>
        <w:t>G</w:t>
      </w:r>
      <w:r w:rsidRPr="007A48AA">
        <w:t>8 («Большая восьмерка» – неформальный международный форум ведущих промышленно развитых демократических стран, который существовал с 1997 по 2014 год). Это была глобальная повестка, и наша страна выступила с предложением развивать это направление. В свою очередь Всемирный банк поддержал эту инициативу и начал финансирование подобных программ по всему миру, включая Россию.</w:t>
      </w:r>
    </w:p>
    <w:p w14:paraId="2C75576F" w14:textId="77777777" w:rsidR="00CA7D01" w:rsidRPr="007A48AA" w:rsidRDefault="00CA7D01" w:rsidP="00CA7D01">
      <w:r w:rsidRPr="007A48AA">
        <w:t>Однако с 2016 года Всемирный банк свернул свою деятельность на территории РФ. Это не остановило процесс, а, скорее, стало точкой перехода на новый уровень. Все наработки и ответственность были плавно переданы в руки российских регуляторов – Министерства финансов РФ и Банка России. Они подхватили эту инициативу и продолжают системную работу, опираясь на уже созданную инфраструктуру.</w:t>
      </w:r>
    </w:p>
    <w:p w14:paraId="2CA81A16" w14:textId="77777777" w:rsidR="00CA7D01" w:rsidRPr="007A48AA" w:rsidRDefault="00CA7D01" w:rsidP="00CA7D01">
      <w:r w:rsidRPr="007A48AA">
        <w:rPr>
          <w:i/>
          <w:iCs/>
        </w:rPr>
        <w:t>– Каковы основные направления работы по повышению финансовой грамотности в России сейчас?</w:t>
      </w:r>
    </w:p>
    <w:p w14:paraId="47FD92E3" w14:textId="77777777" w:rsidR="00CA7D01" w:rsidRPr="007A48AA" w:rsidRDefault="00CA7D01" w:rsidP="00CA7D01">
      <w:r w:rsidRPr="007A48AA">
        <w:t>М. П.: – Система построена по каскадному принципу – через сеть федеральных методических центров. Их изначально было создано четыре. Например, студенты и преподаватели обучаются при МГУ, школьные учителя и методисты – при РАНХиГС и Высшей школе экономики, а со взрослым населением работаем уже мы в Финансовом университете при Правительстве РФ. Теперь же есть еще центры в РЭА им. Плеханова и в Федеральной налоговой службе.</w:t>
      </w:r>
    </w:p>
    <w:p w14:paraId="65F8E096" w14:textId="77777777" w:rsidR="00CA7D01" w:rsidRPr="007A48AA" w:rsidRDefault="00CA7D01" w:rsidP="00CA7D01">
      <w:r w:rsidRPr="007A48AA">
        <w:t>Сейчас все центры продолжают работать в рамках обновленной Стратегии повышения финансовой грамотности и формирования финансовой культуры до 2030 года, они действуют как единая система.</w:t>
      </w:r>
    </w:p>
    <w:p w14:paraId="17CCB755" w14:textId="77777777" w:rsidR="00CA7D01" w:rsidRPr="007A48AA" w:rsidRDefault="00CA7D01" w:rsidP="00CA7D01">
      <w:r w:rsidRPr="007A48AA">
        <w:t>Повторюсь, мы работаем со взрослым населением, и для нас это вызов. Если школьников и студентов можно собрать в аудиториях по расписанию и дать возможность для самостоятельного изучения материала, то взрослого человека, особенно предпринимателя, загнать на лекцию практически невозможно. У них короткий горизонт планирования и фокус только на своих операционных проблемах.</w:t>
      </w:r>
    </w:p>
    <w:p w14:paraId="23A1ED61" w14:textId="77777777" w:rsidR="00CA7D01" w:rsidRPr="007A48AA" w:rsidRDefault="00CA7D01" w:rsidP="00CA7D01">
      <w:r w:rsidRPr="007A48AA">
        <w:t>Поэтому мы работаем вовне, используя ресурсы наших преподавателей и привлекая практиков из банковской сферы, страховых компаний и пенсионных фондов. Да, у нас непростая задача, чтобы донести знания туда, где находится наша аудитория. Поэтому мы инициируем разные мероприятия, которые транслируем по всей России. Для этого используем современные инструменты: онлайн-курсы, интерактивные игры, информационные кампании и коллаборации с правоохранительными органами и бизнесом. Так, например, создан проект, противостоящий онлайн-мошенничеству, включающий лекции, практические занятия и сотрудничество с МВД, Банком России и прокуратурой.</w:t>
      </w:r>
    </w:p>
    <w:p w14:paraId="161C703E" w14:textId="77777777" w:rsidR="00CA7D01" w:rsidRPr="007A48AA" w:rsidRDefault="00CA7D01" w:rsidP="00CA7D01">
      <w:r w:rsidRPr="007A48AA">
        <w:t>В. М.:</w:t>
      </w:r>
      <w:r w:rsidRPr="007A48AA">
        <w:rPr>
          <w:lang w:val="en-US"/>
        </w:rPr>
        <w:t> </w:t>
      </w:r>
      <w:r w:rsidRPr="007A48AA">
        <w:t>– Многие ресурсы доступны онлайн, среди них и портал «Мои финансы», где любой пользователь может получить ответы на вопросы, связанные с управлением бюджетом, законодательными изменениями и новыми вызовами экономики. Постоянное обновление информации обусловлено изменениями в законодательстве и появлением новых видов мошенничества, особенно в цифровой сфере.</w:t>
      </w:r>
    </w:p>
    <w:p w14:paraId="5C0AB15F" w14:textId="77777777" w:rsidR="00CA7D01" w:rsidRPr="007A48AA" w:rsidRDefault="00CA7D01" w:rsidP="00CA7D01">
      <w:r w:rsidRPr="007A48AA">
        <w:lastRenderedPageBreak/>
        <w:t>– Это очень масштабная работа. Какие задачи вы ставите перед собой для выстраивания образовательного процесса?</w:t>
      </w:r>
    </w:p>
    <w:p w14:paraId="214361DB" w14:textId="77777777" w:rsidR="00CA7D01" w:rsidRPr="007A48AA" w:rsidRDefault="00CA7D01" w:rsidP="00CA7D01">
      <w:r w:rsidRPr="007A48AA">
        <w:t>М. П.: – Наша главная задача – научить население правильно ориентироваться в постоянно меняющихся финансовых условиях, понимать нововведения, связанные с цифровизацией экономики, и формировать устойчивую финансовую культуру. Важной проблемой остается недоверие и непонимание новых финансовых инструментов, таких как цифровой рубль, криптовалюты, программы долгосрочных сбережений и пенсионных накоплений.</w:t>
      </w:r>
    </w:p>
    <w:p w14:paraId="310DC7F4" w14:textId="77777777" w:rsidR="00CA7D01" w:rsidRPr="007A48AA" w:rsidRDefault="00CA7D01" w:rsidP="00CA7D01">
      <w:r w:rsidRPr="007A48AA">
        <w:t>Особое внимание уделяется работе с уязвимыми группами: ветеранами, малоимущими, пенсионерами, предпринимателями. На базе наших центров проводятся информационные кампании, тренинги, семинары и практические занятия по управлению личным бюджетом, сбережениям, инвестированию и страхованию.</w:t>
      </w:r>
    </w:p>
    <w:p w14:paraId="78BCBAB9" w14:textId="77777777" w:rsidR="00CA7D01" w:rsidRPr="007A48AA" w:rsidRDefault="00CA7D01" w:rsidP="00CA7D01">
      <w:r w:rsidRPr="007A48AA">
        <w:t>В рамках нашего проекта были внедрены курсы финансовой грамотности в школах и вузах, а также организовано обучение специалистов финансового просвещения. Если даже смотреть за последние семь лет, то проект обучил более 20 тысяч преподавателей из двух третей российских регионов. А это серьезные показатели.</w:t>
      </w:r>
    </w:p>
    <w:p w14:paraId="19341CAD" w14:textId="77777777" w:rsidR="007A48AA" w:rsidRPr="00FE6A56" w:rsidRDefault="007A48AA" w:rsidP="007A48AA">
      <w:pPr>
        <w:rPr>
          <w:b/>
          <w:bCs/>
        </w:rPr>
      </w:pPr>
      <w:r w:rsidRPr="00FE6A56">
        <w:rPr>
          <w:b/>
          <w:bCs/>
        </w:rPr>
        <w:t>– Вы упоминали и про программы долгосрочных сбережений (ПДС), которым обучаете взрослое население. Расскажите об этом подробнее.</w:t>
      </w:r>
    </w:p>
    <w:p w14:paraId="7F3CE2E0" w14:textId="77777777" w:rsidR="007A48AA" w:rsidRPr="007A48AA" w:rsidRDefault="007A48AA" w:rsidP="007A48AA">
      <w:r w:rsidRPr="007A48AA">
        <w:t>М. П.: – Это один из продуктов Минфина РФ. Если говорить о цифрах, то за первый год запуска удалось собрать 250 миллиардов рублей, а на второй год сумма превысила триллион. Эта программа позиционируется как наиболее выгодный и безопасный инструмент для граждан с невысоким уровнем дохода и для формирования подушки безопасности ПДС подходит идеально.</w:t>
      </w:r>
    </w:p>
    <w:p w14:paraId="5DD896E5" w14:textId="77777777" w:rsidR="007A48AA" w:rsidRPr="007A48AA" w:rsidRDefault="007A48AA" w:rsidP="007A48AA">
      <w:r w:rsidRPr="007A48AA">
        <w:t>Если говорить подробнее о механизме, то тут действует принцип софинансирования: если человек откладывает средства (например, до 36 тысяч рублей в год), то государство добавляет определенную сумму сверху. Кроме того, участникам полагается возмещение от государства в виде налоговых компенсаций. Такого уровня доходности невозможно найти где-либо еще, кроме России.</w:t>
      </w:r>
    </w:p>
    <w:p w14:paraId="5921C235" w14:textId="77777777" w:rsidR="007A48AA" w:rsidRPr="007A48AA" w:rsidRDefault="007A48AA" w:rsidP="007A48AA">
      <w:r w:rsidRPr="007A48AA">
        <w:t>Конечно же, обсуждается возможность внедрения программы и через трудовые коллективы. Чтобы предприниматели могли предлагать ПДС как часть дополнительного социального пакета, взамен им предлагается освобождение от налога на прибыль или снижение зарплатных налогов.</w:t>
      </w:r>
    </w:p>
    <w:p w14:paraId="7F243E1F" w14:textId="77777777" w:rsidR="007A48AA" w:rsidRPr="007A48AA" w:rsidRDefault="007A48AA" w:rsidP="007A48AA">
      <w:r w:rsidRPr="007A48AA">
        <w:t>Многие люди не понимают, как работает этот инструмент, поэтому одной из главных задач становится просветительская деятельность – обучение населения работе с программой долгосрочных сбережений, чем мы и занимаемся. Кстати, важно добавить, что участие в программе добровольное, а накопленные средства защищены государственной системой гарантирования прав застрахованных лиц.</w:t>
      </w:r>
    </w:p>
    <w:p w14:paraId="2C70276B" w14:textId="77777777" w:rsidR="007A48AA" w:rsidRPr="007A48AA" w:rsidRDefault="007A48AA" w:rsidP="007A48AA">
      <w:r w:rsidRPr="007A48AA">
        <w:rPr>
          <w:i/>
          <w:iCs/>
        </w:rPr>
        <w:t>– Ваш центр работает уже достаточно давно. Как вы оцениваете текущие достижения в области финансовой грамотности?</w:t>
      </w:r>
    </w:p>
    <w:p w14:paraId="65A50CF5" w14:textId="77777777" w:rsidR="007A48AA" w:rsidRPr="007A48AA" w:rsidRDefault="007A48AA" w:rsidP="007A48AA">
      <w:r w:rsidRPr="007A48AA">
        <w:t>М. П.:</w:t>
      </w:r>
      <w:r w:rsidRPr="007A48AA">
        <w:rPr>
          <w:lang w:val="en-US"/>
        </w:rPr>
        <w:t> </w:t>
      </w:r>
      <w:r w:rsidRPr="007A48AA">
        <w:t xml:space="preserve">– На самом деле, уже сейчас есть серьезные результаты, и мы их наконец-то видим. Благодаря проводимой работе на протяжении этих лет, количество преступлений, связанных с мошенничеством, в денежном выражении снизилось, что свидетельствует о росте осведомленности населения. Об этом даже говорил президент страны на прямой </w:t>
      </w:r>
      <w:r w:rsidRPr="007A48AA">
        <w:lastRenderedPageBreak/>
        <w:t>линии в 2025 году. На тот период количество таких преступлений снизилось на 7%, а ущерб от них – на 33%.</w:t>
      </w:r>
      <w:r w:rsidRPr="007A48AA">
        <w:rPr>
          <w:lang w:val="en-US"/>
        </w:rPr>
        <w:t> </w:t>
      </w:r>
    </w:p>
    <w:p w14:paraId="07EF1216" w14:textId="77777777" w:rsidR="007A48AA" w:rsidRPr="007A48AA" w:rsidRDefault="007A48AA" w:rsidP="007A48AA">
      <w:r w:rsidRPr="007A48AA">
        <w:t>Да, люди стали более бдительными. Однако мошенники продолжают адаптироваться к новым технологиям, используют социальные сети, онлайн-игры и уязвимость в цифровых сервисах. В связи с этим особое значение приобретает семейное воспитание финансовой грамотности: дети, активно играющие в онлайн-игры, зачастую становятся жертвами мошенников, которые используют их доверчивость и незнание правил безопасности.</w:t>
      </w:r>
    </w:p>
    <w:p w14:paraId="79958BDD" w14:textId="77777777" w:rsidR="007A48AA" w:rsidRPr="007A48AA" w:rsidRDefault="007A48AA" w:rsidP="007A48AA">
      <w:r w:rsidRPr="007A48AA">
        <w:t>Для защиты граждан от финансовых махинаций внедряются соответствующие меры. Созданы аккаунты доверия, можно установить самозапрет на оформление кредитов через портал «Госуслуг», проводится обучение по противодействию мошенничеству, а также используются специальные программы и платформы. Важной составляющей является совместная работа с банками, правоохранительными органами и волонтерскими движениями, которые формируют ресурсные центры в регионах и помогают оперативно реагировать на новые виды угроз.</w:t>
      </w:r>
    </w:p>
    <w:p w14:paraId="79238E20" w14:textId="77777777" w:rsidR="007A48AA" w:rsidRPr="007A48AA" w:rsidRDefault="007A48AA" w:rsidP="007A48AA">
      <w:r w:rsidRPr="007A48AA">
        <w:t>В. М.:</w:t>
      </w:r>
      <w:r w:rsidRPr="007A48AA">
        <w:rPr>
          <w:lang w:val="en-US"/>
        </w:rPr>
        <w:t> </w:t>
      </w:r>
      <w:r w:rsidRPr="007A48AA">
        <w:t>– Кроме того, мы активно внедряем массовые форматы развлекательно-просветительского характера. Сюда относится проект «Семейный фестиваль сбережений и инвестиций». Мы начинали с нескольких регионов, а сейчас мероприятия проходят в 31 муниципалитетах по всей стране, охватывая сотни семей. Фестиваль включает в себя лекции, конкурсы, квизы, симуляторы. Мы стараемся привлекать спонсоров через бизнес. Такой формат позволяет создавать волну интереса у семей и их друзей. Эффект от таких фестивалей колоссальный: миллионы людей задумываются о личном бюджете и сбережениях, передавая эти знания своим детям.</w:t>
      </w:r>
    </w:p>
    <w:p w14:paraId="64105098" w14:textId="77777777" w:rsidR="007A48AA" w:rsidRPr="007A48AA" w:rsidRDefault="007A48AA" w:rsidP="007A48AA">
      <w:r w:rsidRPr="007A48AA">
        <w:t>Финансовая грамотность должна стать семейной традицией, чтобы родители обучали детей основам управления бюджетом.</w:t>
      </w:r>
    </w:p>
    <w:p w14:paraId="60F0B181" w14:textId="77777777" w:rsidR="007A48AA" w:rsidRPr="007A48AA" w:rsidRDefault="007A48AA" w:rsidP="007A48AA">
      <w:r w:rsidRPr="007A48AA">
        <w:rPr>
          <w:i/>
          <w:iCs/>
        </w:rPr>
        <w:t>– Какие главные вызовы вы видите в работе с населением таких регионов, как Архангельская область?</w:t>
      </w:r>
    </w:p>
    <w:p w14:paraId="0CD69D59" w14:textId="77777777" w:rsidR="007A48AA" w:rsidRPr="007A48AA" w:rsidRDefault="007A48AA" w:rsidP="007A48AA">
      <w:r w:rsidRPr="007A48AA">
        <w:t>М. П.: – К каждому региону нужен индивидуальный подход, как и к Архангельской области. Это территория большая, многие сравнивают с Францией. Тут надо учитывать и плотность населения, и доступность интернета в отдаленных территориях, логистику и многие другие факторы. Мы понимаем: то, что работает в Центральной России, здесь может не дать результатов.</w:t>
      </w:r>
    </w:p>
    <w:p w14:paraId="205F1FFF" w14:textId="77777777" w:rsidR="007A48AA" w:rsidRPr="007A48AA" w:rsidRDefault="007A48AA" w:rsidP="007A48AA">
      <w:r w:rsidRPr="007A48AA">
        <w:t>В. М.:</w:t>
      </w:r>
      <w:r w:rsidRPr="007A48AA">
        <w:rPr>
          <w:lang w:val="en-US"/>
        </w:rPr>
        <w:t> </w:t>
      </w:r>
      <w:r w:rsidRPr="007A48AA">
        <w:t>– Для вашего региона характерна специфическая институциональная модель распространения финансовых знаний. Благодаря наличию крупных трудовых коллективов, что типично для промышленного и арктического профиля области, обучение финансовой грамотности взрослого населения можно эффективно проводить через предприятия. Мы думаем, что именно такая институционализация позволит масштабировать наработанные методические практики среди работающих граждан.</w:t>
      </w:r>
    </w:p>
    <w:p w14:paraId="7C5B4A1B" w14:textId="77777777" w:rsidR="007A48AA" w:rsidRPr="007A48AA" w:rsidRDefault="007A48AA" w:rsidP="007A48AA">
      <w:r w:rsidRPr="007A48AA">
        <w:t>Конечно же, системная работа по повышению финансовой грамотности в регионе ведется уже давно. Ее основы преподаются в местных школах и университетах, к этому процессу привлечены Северный (Арктический) федеральный университет и Архангельский областной институт открытого образования, которые разрабатывают программы как для школьников, так и для педагогов.</w:t>
      </w:r>
    </w:p>
    <w:p w14:paraId="5536F128" w14:textId="77777777" w:rsidR="007A48AA" w:rsidRPr="007A48AA" w:rsidRDefault="007A48AA" w:rsidP="007A48AA">
      <w:r w:rsidRPr="007A48AA">
        <w:lastRenderedPageBreak/>
        <w:t>М. П.:</w:t>
      </w:r>
      <w:r w:rsidRPr="007A48AA">
        <w:rPr>
          <w:lang w:val="en-US"/>
        </w:rPr>
        <w:t> </w:t>
      </w:r>
      <w:r w:rsidRPr="007A48AA">
        <w:t>– Кроме того, задачи регионального масштаба соответствуют общероссийской стратегии развития до 2030 года. На федеральном уровне ставится цель добиться того, чтобы большинство граждан умели планировать бюджет, формировать финансовую подушку безопасности и защищать себя от мошенников. В этом контексте опыт Архангельской области с обучением через крупные предприятия может рассматриваться как важный элемент формирования финансовой культуры экономически активного населения.</w:t>
      </w:r>
    </w:p>
    <w:p w14:paraId="39ECFE67" w14:textId="77777777" w:rsidR="007A48AA" w:rsidRPr="007A48AA" w:rsidRDefault="007A48AA" w:rsidP="007A48AA">
      <w:r w:rsidRPr="007A48AA">
        <w:rPr>
          <w:i/>
          <w:iCs/>
        </w:rPr>
        <w:t>– Как вы говорили ранее, взрослое население сложнее обучить финансовой грамотности, наверное, вы сталкивались с тем, что некоторые не видят в этом необходимости?</w:t>
      </w:r>
    </w:p>
    <w:p w14:paraId="53E89566" w14:textId="77777777" w:rsidR="007A48AA" w:rsidRPr="007A48AA" w:rsidRDefault="007A48AA" w:rsidP="007A48AA">
      <w:r w:rsidRPr="007A48AA">
        <w:t>М. П.:</w:t>
      </w:r>
      <w:r w:rsidRPr="007A48AA">
        <w:rPr>
          <w:lang w:val="en-US"/>
        </w:rPr>
        <w:t> </w:t>
      </w:r>
      <w:r w:rsidRPr="007A48AA">
        <w:t>– Здесь важно учитывать постоянное обновление финансовой среды. Мы вроде только недавно научили общество пользоваться пластиковыми картами, а людям уже предлагают цифровой рубль, который в скором времени начнет действовать в нашей стране как третья форма национальной валюты. (Первые две: наличный и безналичный расчет.) Не забываем, что появляются и новые схемы мошенничества с использованием искусственного интеллекта, когда подделывают лица и голоса родных или руководителей с работы, а также других лиц, связанных с правоохранительными органами или властью.</w:t>
      </w:r>
    </w:p>
    <w:p w14:paraId="1CB85E0C" w14:textId="77777777" w:rsidR="007A48AA" w:rsidRPr="007A48AA" w:rsidRDefault="007A48AA" w:rsidP="007A48AA">
      <w:r w:rsidRPr="007A48AA">
        <w:t>Поэтому наша задача – дать не просто базовые знания о бюджете, а научить людей адаптироваться к этим изменениям и уметь критически мыслить.</w:t>
      </w:r>
    </w:p>
    <w:p w14:paraId="67FCACBA" w14:textId="77777777" w:rsidR="007A48AA" w:rsidRPr="007A48AA" w:rsidRDefault="007A48AA" w:rsidP="007A48AA">
      <w:r w:rsidRPr="007A48AA">
        <w:t>В. М.:</w:t>
      </w:r>
      <w:r w:rsidRPr="007A48AA">
        <w:rPr>
          <w:lang w:val="en-US"/>
        </w:rPr>
        <w:t> </w:t>
      </w:r>
      <w:r w:rsidRPr="007A48AA">
        <w:t>– В психологии есть такое понятие, как «патернализм». Можно сказать, у нас это даже в менталитете заложено: государство должно обо мне позаботиться. И когда мы обучаем финансовой грамотности, стараемся акцентировать внимание на том, что никто не будет заботиться о ваших деньгах лучше, чем вы сами. Наша задача – не заставить, а показать выгоду. Например, объяснить предпринимателю, что участие в программе долгосрочных сбережений – это не просто копилка, а инструмент с софинансированием от государства и налоговыми льготами, который может стать его личной подушкой безопасности или забота о будущей пенсии.</w:t>
      </w:r>
    </w:p>
    <w:p w14:paraId="637B4884" w14:textId="77777777" w:rsidR="007A48AA" w:rsidRPr="007A48AA" w:rsidRDefault="007A48AA" w:rsidP="007A48AA">
      <w:r w:rsidRPr="007A48AA">
        <w:t>Мы не можем заставить взрослого человека учиться. Но мы можем создать такие условия и предоставить такие инструменты, чтобы он сам захотел это сделать ради своего будущего благополучия.</w:t>
      </w:r>
    </w:p>
    <w:p w14:paraId="0B99CDD8" w14:textId="77777777" w:rsidR="007A48AA" w:rsidRPr="007A48AA" w:rsidRDefault="007A48AA" w:rsidP="007A48AA">
      <w:r w:rsidRPr="007A48AA">
        <w:t>М. П.:</w:t>
      </w:r>
      <w:r w:rsidRPr="007A48AA">
        <w:rPr>
          <w:lang w:val="en-US"/>
        </w:rPr>
        <w:t> </w:t>
      </w:r>
      <w:r w:rsidRPr="007A48AA">
        <w:t>– Хотел бы дополнительно подчеркнуть, что мир меняется очень быстро, и Россия должна быть в авангарде этих изменений. Образование в области финансов, технологий и экономики – это основа стабильного и успешного будущего. Мы должны учиться, адаптироваться и использовать новые возможности для развития страны и благополучия наших граждан. Время возможностей не только лозунг, это наш путь к новой, сильной России.</w:t>
      </w:r>
    </w:p>
    <w:p w14:paraId="267A7B70" w14:textId="77777777" w:rsidR="007A48AA" w:rsidRPr="007A48AA" w:rsidRDefault="007A48AA" w:rsidP="007A48AA">
      <w:r w:rsidRPr="007A48AA">
        <w:t>– Сейчас в стране непростая ситуация, и появилась еще одна уязвимая группа населения – участники СВО и их семьи. Есть ли у вас в разработке образовательные программы для них?</w:t>
      </w:r>
    </w:p>
    <w:p w14:paraId="43DE325B" w14:textId="77777777" w:rsidR="007A48AA" w:rsidRPr="007A48AA" w:rsidRDefault="007A48AA" w:rsidP="007A48AA">
      <w:r w:rsidRPr="007A48AA">
        <w:t>М. П.:</w:t>
      </w:r>
      <w:r w:rsidRPr="007A48AA">
        <w:rPr>
          <w:lang w:val="en-US"/>
        </w:rPr>
        <w:t> </w:t>
      </w:r>
      <w:r w:rsidRPr="007A48AA">
        <w:t>– Эта часть населения сейчас получает значительные выплаты за защиту Родины, и некоторые из них к управлению такими финансами не привыкли. Они часто становятся мишенью для мошенников, также бывает обман среди близких людей.</w:t>
      </w:r>
    </w:p>
    <w:p w14:paraId="3E3EAF84" w14:textId="77777777" w:rsidR="007A48AA" w:rsidRPr="007A48AA" w:rsidRDefault="007A48AA" w:rsidP="007A48AA">
      <w:r w:rsidRPr="007A48AA">
        <w:lastRenderedPageBreak/>
        <w:t>Сейчас государство предоставляет множество льгот и мер поддержки для участников СВО и их семей. И конечно же, все те программы, которые мы разрабатывает онлайн, доступны и для них.</w:t>
      </w:r>
    </w:p>
    <w:p w14:paraId="05E0285C" w14:textId="77777777" w:rsidR="007A48AA" w:rsidRPr="007A48AA" w:rsidRDefault="007A48AA" w:rsidP="007A48AA">
      <w:r w:rsidRPr="007A48AA">
        <w:t>Кроме того, доступна программа «СвоиРодные.РФ», которую организовали Государственный фонд «Защитники Отечества» и команда Героя Труда России доктора Дениса Проценко.</w:t>
      </w:r>
    </w:p>
    <w:p w14:paraId="0378F6E4" w14:textId="77777777" w:rsidR="007A48AA" w:rsidRPr="007A48AA" w:rsidRDefault="007A48AA" w:rsidP="007A48AA">
      <w:r w:rsidRPr="007A48AA">
        <w:t>В рамках проекта создан видеокурс «Финансовая грамотность», обучающий основам финансовой безопасности и возможностям, которые предоставляют банки ветеранам и военнослужащим.</w:t>
      </w:r>
    </w:p>
    <w:p w14:paraId="52A43569" w14:textId="77777777" w:rsidR="007A48AA" w:rsidRPr="007A48AA" w:rsidRDefault="007A48AA" w:rsidP="007A48AA">
      <w:r w:rsidRPr="007A48AA">
        <w:t>В. М.:</w:t>
      </w:r>
      <w:r w:rsidRPr="007A48AA">
        <w:rPr>
          <w:lang w:val="en-US"/>
        </w:rPr>
        <w:t> </w:t>
      </w:r>
      <w:r w:rsidRPr="007A48AA">
        <w:t>– Сейчас для нас это новый вызов, требующий особого такта, чтобы сочетать финансовую помощь с психологической поддержкой для возвращения к мирной жизни. И мы также планируем разрабатывать дополнительные программы по финансовой грамотности для участников СВО и их семей.</w:t>
      </w:r>
    </w:p>
    <w:p w14:paraId="00A1D9E9" w14:textId="77777777" w:rsidR="007A48AA" w:rsidRPr="007A48AA" w:rsidRDefault="007A48AA" w:rsidP="007A48AA">
      <w:r w:rsidRPr="007A48AA">
        <w:rPr>
          <w:i/>
          <w:iCs/>
        </w:rPr>
        <w:t>– Давайте подытожим нашу беседу.</w:t>
      </w:r>
    </w:p>
    <w:p w14:paraId="5C316E2C" w14:textId="77777777" w:rsidR="007A48AA" w:rsidRPr="007A48AA" w:rsidRDefault="007A48AA" w:rsidP="007A48AA">
      <w:r w:rsidRPr="007A48AA">
        <w:t>М. П.:</w:t>
      </w:r>
      <w:r w:rsidRPr="007A48AA">
        <w:rPr>
          <w:lang w:val="en-US"/>
        </w:rPr>
        <w:t> </w:t>
      </w:r>
      <w:r w:rsidRPr="007A48AA">
        <w:t>– Мы планируем продолжать развивать наши программы обучения финансовой грамотности взрослого населения и адаптировать под современные реалии. Важно также учитывать новые технологии и изменения в законодательстве. Наша цель – сделать финансовую грамотность доступной для всех слоев населения и помочь людям принимать обоснованные решения.</w:t>
      </w:r>
    </w:p>
    <w:p w14:paraId="6F5C8678" w14:textId="77777777" w:rsidR="007A48AA" w:rsidRPr="007A48AA" w:rsidRDefault="007A48AA" w:rsidP="007A48AA">
      <w:r w:rsidRPr="007A48AA">
        <w:t>И как показывает опыт Архангельской области и других регионов, успех зависит от способности адаптировать федеральные программы к местным условиям, использовать инновационные форматы обучения и, самое главное, убедить граждан в том, что управление личными финансами – это ключевой навык для достижения личного успеха и стабильности в современном мире.</w:t>
      </w:r>
    </w:p>
    <w:p w14:paraId="7B54384D" w14:textId="4351CA7B" w:rsidR="00CA7D01" w:rsidRPr="00FE6A56" w:rsidRDefault="00BA2235" w:rsidP="00CA7D01">
      <w:hyperlink r:id="rId25" w:history="1">
        <w:r w:rsidR="007A48AA" w:rsidRPr="0098607D">
          <w:rPr>
            <w:rStyle w:val="a3"/>
            <w:lang w:val="en-US"/>
          </w:rPr>
          <w:t>https</w:t>
        </w:r>
        <w:r w:rsidR="007A48AA" w:rsidRPr="0098607D">
          <w:rPr>
            <w:rStyle w:val="a3"/>
          </w:rPr>
          <w:t>://</w:t>
        </w:r>
        <w:r w:rsidR="007A48AA" w:rsidRPr="0098607D">
          <w:rPr>
            <w:rStyle w:val="a3"/>
            <w:lang w:val="en-US"/>
          </w:rPr>
          <w:t>dvina</w:t>
        </w:r>
        <w:r w:rsidR="007A48AA" w:rsidRPr="0098607D">
          <w:rPr>
            <w:rStyle w:val="a3"/>
          </w:rPr>
          <w:t>29.</w:t>
        </w:r>
        <w:r w:rsidR="007A48AA" w:rsidRPr="0098607D">
          <w:rPr>
            <w:rStyle w:val="a3"/>
            <w:lang w:val="en-US"/>
          </w:rPr>
          <w:t>ru</w:t>
        </w:r>
        <w:r w:rsidR="007A48AA" w:rsidRPr="0098607D">
          <w:rPr>
            <w:rStyle w:val="a3"/>
          </w:rPr>
          <w:t>/</w:t>
        </w:r>
        <w:r w:rsidR="007A48AA" w:rsidRPr="0098607D">
          <w:rPr>
            <w:rStyle w:val="a3"/>
            <w:lang w:val="en-US"/>
          </w:rPr>
          <w:t>eksperty</w:t>
        </w:r>
        <w:r w:rsidR="007A48AA" w:rsidRPr="0098607D">
          <w:rPr>
            <w:rStyle w:val="a3"/>
          </w:rPr>
          <w:t>-</w:t>
        </w:r>
        <w:r w:rsidR="007A48AA" w:rsidRPr="0098607D">
          <w:rPr>
            <w:rStyle w:val="a3"/>
            <w:lang w:val="en-US"/>
          </w:rPr>
          <w:t>oczenili</w:t>
        </w:r>
        <w:r w:rsidR="007A48AA" w:rsidRPr="0098607D">
          <w:rPr>
            <w:rStyle w:val="a3"/>
          </w:rPr>
          <w:t>-</w:t>
        </w:r>
        <w:r w:rsidR="007A48AA" w:rsidRPr="0098607D">
          <w:rPr>
            <w:rStyle w:val="a3"/>
            <w:lang w:val="en-US"/>
          </w:rPr>
          <w:t>rabotu</w:t>
        </w:r>
        <w:r w:rsidR="007A48AA" w:rsidRPr="0098607D">
          <w:rPr>
            <w:rStyle w:val="a3"/>
          </w:rPr>
          <w:t>-</w:t>
        </w:r>
        <w:r w:rsidR="007A48AA" w:rsidRPr="0098607D">
          <w:rPr>
            <w:rStyle w:val="a3"/>
            <w:lang w:val="en-US"/>
          </w:rPr>
          <w:t>po</w:t>
        </w:r>
        <w:r w:rsidR="007A48AA" w:rsidRPr="0098607D">
          <w:rPr>
            <w:rStyle w:val="a3"/>
          </w:rPr>
          <w:t>-</w:t>
        </w:r>
        <w:r w:rsidR="007A48AA" w:rsidRPr="0098607D">
          <w:rPr>
            <w:rStyle w:val="a3"/>
            <w:lang w:val="en-US"/>
          </w:rPr>
          <w:t>povysheniyu</w:t>
        </w:r>
        <w:r w:rsidR="007A48AA" w:rsidRPr="0098607D">
          <w:rPr>
            <w:rStyle w:val="a3"/>
          </w:rPr>
          <w:t>-</w:t>
        </w:r>
        <w:r w:rsidR="007A48AA" w:rsidRPr="0098607D">
          <w:rPr>
            <w:rStyle w:val="a3"/>
            <w:lang w:val="en-US"/>
          </w:rPr>
          <w:t>finansovoj</w:t>
        </w:r>
        <w:r w:rsidR="007A48AA" w:rsidRPr="0098607D">
          <w:rPr>
            <w:rStyle w:val="a3"/>
          </w:rPr>
          <w:t>-</w:t>
        </w:r>
        <w:r w:rsidR="007A48AA" w:rsidRPr="0098607D">
          <w:rPr>
            <w:rStyle w:val="a3"/>
            <w:lang w:val="en-US"/>
          </w:rPr>
          <w:t>gramotnosti</w:t>
        </w:r>
        <w:r w:rsidR="007A48AA" w:rsidRPr="0098607D">
          <w:rPr>
            <w:rStyle w:val="a3"/>
          </w:rPr>
          <w:t>/</w:t>
        </w:r>
      </w:hyperlink>
      <w:r w:rsidR="007A48AA" w:rsidRPr="00FE6A56">
        <w:t xml:space="preserve"> </w:t>
      </w:r>
    </w:p>
    <w:p w14:paraId="336FCD76" w14:textId="77777777" w:rsidR="00363AFA" w:rsidRPr="005A49BA" w:rsidRDefault="00363AFA" w:rsidP="00363AFA"/>
    <w:p w14:paraId="61C77DB8" w14:textId="77777777" w:rsidR="00111D7C" w:rsidRPr="000348CA" w:rsidRDefault="00111D7C" w:rsidP="00111D7C">
      <w:pPr>
        <w:pStyle w:val="10"/>
      </w:pPr>
      <w:bookmarkStart w:id="73" w:name="_Toc165991074"/>
      <w:bookmarkStart w:id="74" w:name="_Toc236033102"/>
      <w:r w:rsidRPr="00FB025A">
        <w:t>Новости развития системы обязательного пенсионного страхования и страховой пенсии</w:t>
      </w:r>
      <w:bookmarkEnd w:id="37"/>
      <w:bookmarkEnd w:id="38"/>
      <w:bookmarkEnd w:id="39"/>
      <w:bookmarkEnd w:id="73"/>
      <w:bookmarkEnd w:id="74"/>
    </w:p>
    <w:p w14:paraId="0F8D4CEA" w14:textId="0F3104E3" w:rsidR="00E32574" w:rsidRPr="00E32574" w:rsidRDefault="00E32574" w:rsidP="00E32574">
      <w:pPr>
        <w:pStyle w:val="2"/>
      </w:pPr>
      <w:bookmarkStart w:id="75" w:name="_Toc236033103"/>
      <w:r w:rsidRPr="00E32574">
        <w:t>Первый канал, 25.07.2026, Влияние старения населения на пенсионную систему и рост экономики: объясняет эксперт</w:t>
      </w:r>
      <w:bookmarkEnd w:id="75"/>
    </w:p>
    <w:p w14:paraId="3ACC59F7" w14:textId="77777777" w:rsidR="00E32574" w:rsidRPr="00E32574" w:rsidRDefault="00E32574" w:rsidP="00E32574">
      <w:pPr>
        <w:pStyle w:val="3"/>
      </w:pPr>
      <w:bookmarkStart w:id="76" w:name="_Toc236033104"/>
      <w:r w:rsidRPr="00E32574">
        <w:t>О том, как старение населения влияет на пенсионную систему, спрос и экономический рост, рассказала Первому каналу профессор кафедры «Финансовый контроль и казначейское дело» Финансового университета при Правительстве РФ Любовь Гусарова.</w:t>
      </w:r>
      <w:bookmarkEnd w:id="76"/>
    </w:p>
    <w:p w14:paraId="4CA431F8" w14:textId="77777777" w:rsidR="00E32574" w:rsidRPr="00E32574" w:rsidRDefault="00E32574" w:rsidP="00E32574">
      <w:r w:rsidRPr="00E32574">
        <w:t>Основные риски</w:t>
      </w:r>
    </w:p>
    <w:p w14:paraId="521DDDBF" w14:textId="77777777" w:rsidR="00E32574" w:rsidRPr="00E32574" w:rsidRDefault="00E32574" w:rsidP="00E32574">
      <w:r w:rsidRPr="00E32574">
        <w:t>По словам эксперта, старение населения оказывает отрицательное влияние возможности устойчивого развития государства и требует неотложных мер государственной политики. Основные факторы риска:</w:t>
      </w:r>
    </w:p>
    <w:p w14:paraId="5ED0BC61" w14:textId="77777777" w:rsidR="00E32574" w:rsidRPr="00CA5EFD" w:rsidRDefault="00E32574" w:rsidP="00E32574">
      <w:r w:rsidRPr="00E32574">
        <w:lastRenderedPageBreak/>
        <w:t xml:space="preserve">1. Снижение рождаемости и увеличение продолжительности жизни. Это может привести к росту коэффициента демографической нагрузки (отношение лиц старше 65 лет к населению </w:t>
      </w:r>
      <w:r w:rsidRPr="00CA5EFD">
        <w:t>20-64 лет).</w:t>
      </w:r>
    </w:p>
    <w:p w14:paraId="08D7C6D5" w14:textId="77777777" w:rsidR="00E32574" w:rsidRPr="00CA5EFD" w:rsidRDefault="00E32574" w:rsidP="00E32574">
      <w:r w:rsidRPr="00CA5EFD">
        <w:t>Под угрозой окажется пенсионная система страны, которая основана на текущих взносах работающего населения: сокращение трудоспособного населения при росте числа получателей пенсий создает устойчивый дефицит средств социального фонда России.</w:t>
      </w:r>
    </w:p>
    <w:p w14:paraId="58F39AF1" w14:textId="77777777" w:rsidR="00E32574" w:rsidRPr="00CA5EFD" w:rsidRDefault="00E32574" w:rsidP="00E32574">
      <w:r w:rsidRPr="00CA5EFD">
        <w:t>2. Старение населения меняет структуру совокупного спроса: снижается доля затрат молодых семей на образовательный услуги и потребительские товары при одновременном росте спроса на здравоохранение и долгосрочный уход.</w:t>
      </w:r>
    </w:p>
    <w:p w14:paraId="148BE6EC" w14:textId="77777777" w:rsidR="00E32574" w:rsidRPr="00CA5EFD" w:rsidRDefault="00E32574" w:rsidP="00E32574">
      <w:r w:rsidRPr="00CA5EFD">
        <w:t>Это требует перераспределения бюджетных ресурсов, так как возрастное население менее склонно к риску и инвестициям в инновации.</w:t>
      </w:r>
    </w:p>
    <w:p w14:paraId="56269744" w14:textId="77777777" w:rsidR="00E32574" w:rsidRPr="00CA5EFD" w:rsidRDefault="00E32574" w:rsidP="00E32574">
      <w:r w:rsidRPr="00CA5EFD">
        <w:t>3. Сокращение численности трудоспособного населения ограничивает рост ВВП.</w:t>
      </w:r>
    </w:p>
    <w:p w14:paraId="2185FA00" w14:textId="77777777" w:rsidR="00E32574" w:rsidRPr="00CA5EFD" w:rsidRDefault="00E32574" w:rsidP="00E32574">
      <w:r w:rsidRPr="00CA5EFD">
        <w:t>Минимизация негативных последствий</w:t>
      </w:r>
    </w:p>
    <w:p w14:paraId="2BD493DD" w14:textId="77777777" w:rsidR="00E32574" w:rsidRPr="00CA5EFD" w:rsidRDefault="00E32574" w:rsidP="00E32574">
      <w:r w:rsidRPr="00CA5EFD">
        <w:t>Решения могут осуществляться по следующим, в том числе не популярным направлениям:</w:t>
      </w:r>
    </w:p>
    <w:p w14:paraId="1539522A" w14:textId="77777777" w:rsidR="00E32574" w:rsidRPr="00CA5EFD" w:rsidRDefault="00E32574" w:rsidP="00E32574">
      <w:r w:rsidRPr="00CA5EFD">
        <w:t>повышение пенсионного возраста, в том числе сокращение льготных каналов выхода на пенсию, привязка пенсионного возраста к ожидаемой продолжительности жизни;</w:t>
      </w:r>
    </w:p>
    <w:p w14:paraId="5311D6AB" w14:textId="77777777" w:rsidR="00E32574" w:rsidRPr="00CA5EFD" w:rsidRDefault="00E32574" w:rsidP="00E32574">
      <w:r w:rsidRPr="00CA5EFD">
        <w:t>повышение уровня занятости за счет вовлечения женщин и пожилых работников старшего и предпенсионного возраста, устранение барьеров для их трудоустройства, создание условий для переподготовки;</w:t>
      </w:r>
    </w:p>
    <w:p w14:paraId="6E654DE9" w14:textId="77777777" w:rsidR="00E32574" w:rsidRPr="00CA5EFD" w:rsidRDefault="00E32574" w:rsidP="00E32574">
      <w:r w:rsidRPr="00CA5EFD">
        <w:t>инвестиции в здоровое долголетие (профилактика хронических заболеваний, инвестиции в здравоохранение для поддержания функционального здоровья в старшем возрасте, что позволит людям дольше сохранять экономическую активность.</w:t>
      </w:r>
    </w:p>
    <w:p w14:paraId="3F6AE426" w14:textId="77777777" w:rsidR="00E32574" w:rsidRPr="00CA5EFD" w:rsidRDefault="00E32574" w:rsidP="00E32574">
      <w:r w:rsidRPr="00CA5EFD">
        <w:t>Своевременное принятие мер государственной политики, направленных на адаптацию экономики и социальных систем, может не только сгладить негативные эффекты, но и превратить демографический вызов в возможность для устойчивого роста.</w:t>
      </w:r>
    </w:p>
    <w:p w14:paraId="7900C113" w14:textId="22BF6274" w:rsidR="00E32574" w:rsidRPr="00CA5EFD" w:rsidRDefault="00BA2235" w:rsidP="00E32574">
      <w:hyperlink r:id="rId26" w:history="1">
        <w:r w:rsidR="00E32574" w:rsidRPr="0098607D">
          <w:rPr>
            <w:rStyle w:val="a3"/>
            <w:lang w:val="en-US"/>
          </w:rPr>
          <w:t>https</w:t>
        </w:r>
        <w:r w:rsidR="00E32574" w:rsidRPr="00CA5EFD">
          <w:rPr>
            <w:rStyle w:val="a3"/>
          </w:rPr>
          <w:t>://</w:t>
        </w:r>
        <w:r w:rsidR="00E32574" w:rsidRPr="0098607D">
          <w:rPr>
            <w:rStyle w:val="a3"/>
            <w:lang w:val="en-US"/>
          </w:rPr>
          <w:t>www</w:t>
        </w:r>
        <w:r w:rsidR="00E32574" w:rsidRPr="00CA5EFD">
          <w:rPr>
            <w:rStyle w:val="a3"/>
          </w:rPr>
          <w:t>.1</w:t>
        </w:r>
        <w:r w:rsidR="00E32574" w:rsidRPr="0098607D">
          <w:rPr>
            <w:rStyle w:val="a3"/>
            <w:lang w:val="en-US"/>
          </w:rPr>
          <w:t>tv</w:t>
        </w:r>
        <w:r w:rsidR="00E32574" w:rsidRPr="00CA5EFD">
          <w:rPr>
            <w:rStyle w:val="a3"/>
          </w:rPr>
          <w:t>.</w:t>
        </w:r>
        <w:r w:rsidR="00E32574" w:rsidRPr="0098607D">
          <w:rPr>
            <w:rStyle w:val="a3"/>
            <w:lang w:val="en-US"/>
          </w:rPr>
          <w:t>ru</w:t>
        </w:r>
        <w:r w:rsidR="00E32574" w:rsidRPr="00CA5EFD">
          <w:rPr>
            <w:rStyle w:val="a3"/>
          </w:rPr>
          <w:t>/</w:t>
        </w:r>
        <w:r w:rsidR="00E32574" w:rsidRPr="0098607D">
          <w:rPr>
            <w:rStyle w:val="a3"/>
            <w:lang w:val="en-US"/>
          </w:rPr>
          <w:t>news</w:t>
        </w:r>
        <w:r w:rsidR="00E32574" w:rsidRPr="00CA5EFD">
          <w:rPr>
            <w:rStyle w:val="a3"/>
          </w:rPr>
          <w:t>/2026-07-25/548583</w:t>
        </w:r>
      </w:hyperlink>
      <w:r w:rsidR="00E32574" w:rsidRPr="00CA5EFD">
        <w:t xml:space="preserve"> </w:t>
      </w:r>
    </w:p>
    <w:p w14:paraId="3E6F91E6" w14:textId="1B7CE480" w:rsidR="00E136DB" w:rsidRPr="00E136DB" w:rsidRDefault="00E136DB" w:rsidP="00E136DB">
      <w:pPr>
        <w:pStyle w:val="2"/>
      </w:pPr>
      <w:bookmarkStart w:id="77" w:name="_Парламентская_газета,_24.07.2026,"/>
      <w:bookmarkStart w:id="78" w:name="_Toc236033105"/>
      <w:bookmarkEnd w:id="77"/>
      <w:r w:rsidRPr="00E136DB">
        <w:t>Парламентская газета, 24.07.2026, Минтруд подготовил проект об ожидаемом периоде выплаты накопительной пенсии на 2027 год</w:t>
      </w:r>
      <w:bookmarkEnd w:id="78"/>
    </w:p>
    <w:p w14:paraId="593CF21B" w14:textId="77777777" w:rsidR="00E136DB" w:rsidRPr="00E136DB" w:rsidRDefault="00E136DB" w:rsidP="00E136DB">
      <w:pPr>
        <w:pStyle w:val="3"/>
      </w:pPr>
      <w:bookmarkStart w:id="79" w:name="_Toc236033106"/>
      <w:r w:rsidRPr="00E136DB">
        <w:t>Ожидаемый период выплаты накопительной пенсии в России на 2027 год предлагается установить в размере 270 месяцев (22,5 года). Соответствующий законопроект Минтруд РФ разместил 24 июля на портале проектов нормативных правовых актов для общественного обсуждения.</w:t>
      </w:r>
      <w:bookmarkEnd w:id="79"/>
    </w:p>
    <w:p w14:paraId="1220CF93" w14:textId="77777777" w:rsidR="00E136DB" w:rsidRPr="00E136DB" w:rsidRDefault="00E136DB" w:rsidP="00E136DB">
      <w:r w:rsidRPr="00E136DB">
        <w:t xml:space="preserve">Накопительная пенсия - это реальные деньги на пенсионном счете, которые учитываются отдельно от пенсии, гарантированной государством. Ими управляет Социальный фонд России (СФР) через управляющую компанию или негосударственный пенсионный фонд (НПФ), если накопления переводили туда. Фонды вкладывают эти средства в ценные </w:t>
      </w:r>
      <w:r w:rsidRPr="00E136DB">
        <w:lastRenderedPageBreak/>
        <w:t>бумаги, чтобы они могли приносить дополнительный доход тем, у кого есть накопительная часть пенсии.</w:t>
      </w:r>
    </w:p>
    <w:p w14:paraId="0FC8051C" w14:textId="77777777" w:rsidR="00E136DB" w:rsidRPr="00E94ABD" w:rsidRDefault="00E136DB" w:rsidP="00E136DB">
      <w:r w:rsidRPr="00E136DB">
        <w:t xml:space="preserve">«Ожидаемый период выплаты накопительной пенсии, применяемый для расчета ее размера, на 2027 год устанавливается продолжительностью </w:t>
      </w:r>
      <w:r w:rsidRPr="00E94ABD">
        <w:t>270 месяцев», - говорится в документе.</w:t>
      </w:r>
    </w:p>
    <w:p w14:paraId="0778BA53" w14:textId="77777777" w:rsidR="00E136DB" w:rsidRPr="008E1D08" w:rsidRDefault="00E136DB" w:rsidP="00E136DB">
      <w:r w:rsidRPr="008E1D08">
        <w:t>Данный показатель применяется для расчета размера накопительной пенсии и определяется на основании статистических данных о продолжительности жизни ее получателей. С 2021 по 2024 годы период выплаты составлял 264 месяца (22 года), а с 2025 года он был увеличен до 270 месяцев.</w:t>
      </w:r>
    </w:p>
    <w:p w14:paraId="3D90A9A4" w14:textId="77777777" w:rsidR="00E136DB" w:rsidRPr="008E1D08" w:rsidRDefault="00E136DB" w:rsidP="00E136DB">
      <w:r w:rsidRPr="008E1D08">
        <w:t>В случае принятия закон вступит в силу с 1 января 2027 года.</w:t>
      </w:r>
    </w:p>
    <w:p w14:paraId="25F0D3D2" w14:textId="32CD2F95" w:rsidR="00E136DB" w:rsidRPr="008E1D08" w:rsidRDefault="00BA2235" w:rsidP="00E136DB">
      <w:hyperlink r:id="rId27" w:history="1">
        <w:r w:rsidR="00E136DB" w:rsidRPr="00D77E8B">
          <w:rPr>
            <w:rStyle w:val="a3"/>
            <w:lang w:val="en-US"/>
          </w:rPr>
          <w:t>https</w:t>
        </w:r>
        <w:r w:rsidR="00E136DB" w:rsidRPr="008E1D08">
          <w:rPr>
            <w:rStyle w:val="a3"/>
          </w:rPr>
          <w:t>://</w:t>
        </w:r>
        <w:r w:rsidR="00E136DB" w:rsidRPr="00D77E8B">
          <w:rPr>
            <w:rStyle w:val="a3"/>
            <w:lang w:val="en-US"/>
          </w:rPr>
          <w:t>www</w:t>
        </w:r>
        <w:r w:rsidR="00E136DB" w:rsidRPr="008E1D08">
          <w:rPr>
            <w:rStyle w:val="a3"/>
          </w:rPr>
          <w:t>.</w:t>
        </w:r>
        <w:r w:rsidR="00E136DB" w:rsidRPr="00D77E8B">
          <w:rPr>
            <w:rStyle w:val="a3"/>
            <w:lang w:val="en-US"/>
          </w:rPr>
          <w:t>pnp</w:t>
        </w:r>
        <w:r w:rsidR="00E136DB" w:rsidRPr="008E1D08">
          <w:rPr>
            <w:rStyle w:val="a3"/>
          </w:rPr>
          <w:t>.</w:t>
        </w:r>
        <w:r w:rsidR="00E136DB" w:rsidRPr="00D77E8B">
          <w:rPr>
            <w:rStyle w:val="a3"/>
            <w:lang w:val="en-US"/>
          </w:rPr>
          <w:t>ru</w:t>
        </w:r>
        <w:r w:rsidR="00E136DB" w:rsidRPr="008E1D08">
          <w:rPr>
            <w:rStyle w:val="a3"/>
          </w:rPr>
          <w:t>/</w:t>
        </w:r>
        <w:r w:rsidR="00E136DB" w:rsidRPr="00D77E8B">
          <w:rPr>
            <w:rStyle w:val="a3"/>
            <w:lang w:val="en-US"/>
          </w:rPr>
          <w:t>social</w:t>
        </w:r>
        <w:r w:rsidR="00E136DB" w:rsidRPr="008E1D08">
          <w:rPr>
            <w:rStyle w:val="a3"/>
          </w:rPr>
          <w:t>/</w:t>
        </w:r>
        <w:r w:rsidR="00E136DB" w:rsidRPr="00D77E8B">
          <w:rPr>
            <w:rStyle w:val="a3"/>
            <w:lang w:val="en-US"/>
          </w:rPr>
          <w:t>mintrud</w:t>
        </w:r>
        <w:r w:rsidR="00E136DB" w:rsidRPr="008E1D08">
          <w:rPr>
            <w:rStyle w:val="a3"/>
          </w:rPr>
          <w:t>-</w:t>
        </w:r>
        <w:r w:rsidR="00E136DB" w:rsidRPr="00D77E8B">
          <w:rPr>
            <w:rStyle w:val="a3"/>
            <w:lang w:val="en-US"/>
          </w:rPr>
          <w:t>podgotovil</w:t>
        </w:r>
        <w:r w:rsidR="00E136DB" w:rsidRPr="008E1D08">
          <w:rPr>
            <w:rStyle w:val="a3"/>
          </w:rPr>
          <w:t>-</w:t>
        </w:r>
        <w:r w:rsidR="00E136DB" w:rsidRPr="00D77E8B">
          <w:rPr>
            <w:rStyle w:val="a3"/>
            <w:lang w:val="en-US"/>
          </w:rPr>
          <w:t>proekt</w:t>
        </w:r>
        <w:r w:rsidR="00E136DB" w:rsidRPr="008E1D08">
          <w:rPr>
            <w:rStyle w:val="a3"/>
          </w:rPr>
          <w:t>-</w:t>
        </w:r>
        <w:r w:rsidR="00E136DB" w:rsidRPr="00D77E8B">
          <w:rPr>
            <w:rStyle w:val="a3"/>
            <w:lang w:val="en-US"/>
          </w:rPr>
          <w:t>ob</w:t>
        </w:r>
        <w:r w:rsidR="00E136DB" w:rsidRPr="008E1D08">
          <w:rPr>
            <w:rStyle w:val="a3"/>
          </w:rPr>
          <w:t>-</w:t>
        </w:r>
        <w:r w:rsidR="00E136DB" w:rsidRPr="00D77E8B">
          <w:rPr>
            <w:rStyle w:val="a3"/>
            <w:lang w:val="en-US"/>
          </w:rPr>
          <w:t>ozhidaemom</w:t>
        </w:r>
        <w:r w:rsidR="00E136DB" w:rsidRPr="008E1D08">
          <w:rPr>
            <w:rStyle w:val="a3"/>
          </w:rPr>
          <w:t>-</w:t>
        </w:r>
        <w:r w:rsidR="00E136DB" w:rsidRPr="00D77E8B">
          <w:rPr>
            <w:rStyle w:val="a3"/>
            <w:lang w:val="en-US"/>
          </w:rPr>
          <w:t>periode</w:t>
        </w:r>
        <w:r w:rsidR="00E136DB" w:rsidRPr="008E1D08">
          <w:rPr>
            <w:rStyle w:val="a3"/>
          </w:rPr>
          <w:t>-</w:t>
        </w:r>
        <w:r w:rsidR="00E136DB" w:rsidRPr="00D77E8B">
          <w:rPr>
            <w:rStyle w:val="a3"/>
            <w:lang w:val="en-US"/>
          </w:rPr>
          <w:t>vyplaty</w:t>
        </w:r>
        <w:r w:rsidR="00E136DB" w:rsidRPr="008E1D08">
          <w:rPr>
            <w:rStyle w:val="a3"/>
          </w:rPr>
          <w:t>-</w:t>
        </w:r>
        <w:r w:rsidR="00E136DB" w:rsidRPr="00D77E8B">
          <w:rPr>
            <w:rStyle w:val="a3"/>
            <w:lang w:val="en-US"/>
          </w:rPr>
          <w:t>nakopitelnoy</w:t>
        </w:r>
        <w:r w:rsidR="00E136DB" w:rsidRPr="008E1D08">
          <w:rPr>
            <w:rStyle w:val="a3"/>
          </w:rPr>
          <w:t>-</w:t>
        </w:r>
        <w:r w:rsidR="00E136DB" w:rsidRPr="00D77E8B">
          <w:rPr>
            <w:rStyle w:val="a3"/>
            <w:lang w:val="en-US"/>
          </w:rPr>
          <w:t>pensii</w:t>
        </w:r>
        <w:r w:rsidR="00E136DB" w:rsidRPr="008E1D08">
          <w:rPr>
            <w:rStyle w:val="a3"/>
          </w:rPr>
          <w:t>-</w:t>
        </w:r>
        <w:r w:rsidR="00E136DB" w:rsidRPr="00D77E8B">
          <w:rPr>
            <w:rStyle w:val="a3"/>
            <w:lang w:val="en-US"/>
          </w:rPr>
          <w:t>na</w:t>
        </w:r>
        <w:r w:rsidR="00E136DB" w:rsidRPr="008E1D08">
          <w:rPr>
            <w:rStyle w:val="a3"/>
          </w:rPr>
          <w:t>-2027-</w:t>
        </w:r>
        <w:r w:rsidR="00E136DB" w:rsidRPr="00D77E8B">
          <w:rPr>
            <w:rStyle w:val="a3"/>
            <w:lang w:val="en-US"/>
          </w:rPr>
          <w:t>god</w:t>
        </w:r>
        <w:r w:rsidR="00E136DB" w:rsidRPr="008E1D08">
          <w:rPr>
            <w:rStyle w:val="a3"/>
          </w:rPr>
          <w:t>.</w:t>
        </w:r>
        <w:r w:rsidR="00E136DB" w:rsidRPr="00D77E8B">
          <w:rPr>
            <w:rStyle w:val="a3"/>
            <w:lang w:val="en-US"/>
          </w:rPr>
          <w:t>html</w:t>
        </w:r>
      </w:hyperlink>
      <w:r w:rsidR="00E136DB" w:rsidRPr="008E1D08">
        <w:t xml:space="preserve"> </w:t>
      </w:r>
    </w:p>
    <w:p w14:paraId="3A03D441" w14:textId="7214C939" w:rsidR="005B5963" w:rsidRDefault="005B5963" w:rsidP="005B5963">
      <w:pPr>
        <w:pStyle w:val="2"/>
      </w:pPr>
      <w:bookmarkStart w:id="80" w:name="_РИА_Новости,_25.07.2026,"/>
      <w:bookmarkStart w:id="81" w:name="_Toc236033107"/>
      <w:bookmarkEnd w:id="80"/>
      <w:r>
        <w:t>РИА Новости, 25.07.2026</w:t>
      </w:r>
      <w:r w:rsidRPr="0064712E">
        <w:t xml:space="preserve">, </w:t>
      </w:r>
      <w:r>
        <w:t>Соцфонд: средняя пенсия неработающих россиян за год выросла на 1,8 тысячи рублей</w:t>
      </w:r>
      <w:bookmarkEnd w:id="81"/>
    </w:p>
    <w:p w14:paraId="3FF2A4E5" w14:textId="77777777" w:rsidR="005B5963" w:rsidRDefault="005B5963" w:rsidP="005B5963">
      <w:pPr>
        <w:pStyle w:val="3"/>
      </w:pPr>
      <w:bookmarkStart w:id="82" w:name="_Toc236033108"/>
      <w:r>
        <w:t>Средний размер пенсионного обеспечения неработающих россиян за год вырос примерно на 1,8 тысячи рублей, следует из данных Социального фонда России, с которыми ознакомилось РИА Новости.</w:t>
      </w:r>
      <w:bookmarkEnd w:id="82"/>
    </w:p>
    <w:p w14:paraId="5AACB284" w14:textId="77777777" w:rsidR="005B5963" w:rsidRDefault="005B5963" w:rsidP="005B5963">
      <w:r>
        <w:t>Согласно данным ведомства, средняя пенсия неработающих граждан в России за год выросла на 1 833 рубля. В июне 2026 года размер выплаты в среднем составил 25 838 рублей, тогда как в аналогичный период прошлого года - 24 005 рублей.</w:t>
      </w:r>
    </w:p>
    <w:p w14:paraId="2E495D2D" w14:textId="77777777" w:rsidR="005B5963" w:rsidRDefault="005B5963" w:rsidP="005B5963">
      <w:r>
        <w:t>По информации Соцфонда, средний размер пенсии работающих и неработающих россиян в июне 2026 года составил 25 402 рубля.</w:t>
      </w:r>
    </w:p>
    <w:p w14:paraId="37DD4815" w14:textId="4EE5620D" w:rsidR="006A1802" w:rsidRPr="00E94ABD" w:rsidRDefault="00BA2235" w:rsidP="005B5963">
      <w:hyperlink r:id="rId28" w:history="1">
        <w:r w:rsidR="005B5963" w:rsidRPr="00D77E8B">
          <w:rPr>
            <w:rStyle w:val="a3"/>
          </w:rPr>
          <w:t>https://ria.ru/20260725/pensija-2106891707.html</w:t>
        </w:r>
      </w:hyperlink>
      <w:r w:rsidR="005B5963" w:rsidRPr="005B5963">
        <w:t xml:space="preserve"> </w:t>
      </w:r>
    </w:p>
    <w:p w14:paraId="53DC582B" w14:textId="139D2C07" w:rsidR="00E357B9" w:rsidRPr="00E357B9" w:rsidRDefault="00E357B9" w:rsidP="00E357B9">
      <w:pPr>
        <w:pStyle w:val="2"/>
      </w:pPr>
      <w:bookmarkStart w:id="83" w:name="_РИА_Новости,_26.07.2026,"/>
      <w:bookmarkStart w:id="84" w:name="_Toc236033109"/>
      <w:bookmarkEnd w:id="83"/>
      <w:r w:rsidRPr="00E357B9">
        <w:t>РИА Новости, 26.07.2026, Архангельская область, Карелия и Коми вошли в список регионов с пенсией выше 30 тыс руб</w:t>
      </w:r>
      <w:bookmarkEnd w:id="84"/>
    </w:p>
    <w:p w14:paraId="472F55BE" w14:textId="77777777" w:rsidR="00E357B9" w:rsidRPr="00E357B9" w:rsidRDefault="00E357B9" w:rsidP="00E357B9">
      <w:pPr>
        <w:pStyle w:val="3"/>
      </w:pPr>
      <w:bookmarkStart w:id="85" w:name="_Toc236033110"/>
      <w:r w:rsidRPr="00E357B9">
        <w:t>Архангельская область, Республика Карелия и Республика Коми в 2026 году пополнили список регионов, где средняя пенсия превысила 30 тысяч рублей, выяснило РИА Новости, изучив данные Социального фонда России.</w:t>
      </w:r>
      <w:bookmarkEnd w:id="85"/>
    </w:p>
    <w:p w14:paraId="7DF937FB" w14:textId="77777777" w:rsidR="00E357B9" w:rsidRPr="00E357B9" w:rsidRDefault="00E357B9" w:rsidP="00E357B9">
      <w:r w:rsidRPr="00E357B9">
        <w:t>Ранее РИА Новости сообщало, что средний размер пенсионного обеспечения более 30 тысяч рублей зафиксирован в 12 регионах России . Так, на 1 июня средняя пенсия более 30 тысяч рублей была отмечена на Чукотке, в Ненецком автономном округе, Камчатском крае, Магаданской области, Ханты-Мансийском автономном округе, Ямало-Ненецком автономном округе, Мурманской области, Сахалинской области, Якутии, Республике Коми, Архангельской области и Карелии.</w:t>
      </w:r>
    </w:p>
    <w:p w14:paraId="5CE58FD8" w14:textId="77777777" w:rsidR="00E357B9" w:rsidRPr="00E357B9" w:rsidRDefault="00E357B9" w:rsidP="00E357B9">
      <w:r w:rsidRPr="00E357B9">
        <w:t>При этом годом ранее средняя пенсия составляла свыше 30 тысяч рублей только в девяти регионах: Ненецком автономном округе, Мурманской области, ХМАО, ЯНАО, Якутии, в Камчатском крае, Магаданской и Сахалинской областях и на Чукотке.</w:t>
      </w:r>
    </w:p>
    <w:p w14:paraId="017359FA" w14:textId="6DCC2E74" w:rsidR="00E357B9" w:rsidRPr="00E357B9" w:rsidRDefault="00E357B9" w:rsidP="00E357B9">
      <w:r w:rsidRPr="00E357B9">
        <w:t>Таким образом, в этом году в список вошли Архангельская область, Карелия и Коми.</w:t>
      </w:r>
    </w:p>
    <w:p w14:paraId="7397E934" w14:textId="75681189" w:rsidR="00393D17" w:rsidRPr="00393D17" w:rsidRDefault="00393D17" w:rsidP="00393D17">
      <w:pPr>
        <w:pStyle w:val="2"/>
      </w:pPr>
      <w:bookmarkStart w:id="86" w:name="_Toc236033111"/>
      <w:r w:rsidRPr="00393D17">
        <w:lastRenderedPageBreak/>
        <w:t>РИА Новости, 24.07.2026</w:t>
      </w:r>
      <w:r w:rsidRPr="00F01612">
        <w:t xml:space="preserve">, </w:t>
      </w:r>
      <w:r w:rsidRPr="00393D17">
        <w:t>Соцфонд провел более 9 тыс личных приемов россиян за полгода</w:t>
      </w:r>
      <w:bookmarkEnd w:id="86"/>
    </w:p>
    <w:p w14:paraId="25DA60A9" w14:textId="77777777" w:rsidR="00393D17" w:rsidRPr="00F01612" w:rsidRDefault="00393D17" w:rsidP="00393D17">
      <w:pPr>
        <w:pStyle w:val="3"/>
      </w:pPr>
      <w:bookmarkStart w:id="87" w:name="_Toc236033112"/>
      <w:r w:rsidRPr="00F01612">
        <w:t>Социальный фонд провел более 9 тысяч личных приемов россиян за первые шесть месяцев 2026 года, 145 приемов осуществил центральный аппарат фонда, сообщило ведомство на платформе "Макс".</w:t>
      </w:r>
      <w:bookmarkEnd w:id="87"/>
    </w:p>
    <w:p w14:paraId="45BAF51B" w14:textId="77777777" w:rsidR="00393D17" w:rsidRPr="00F01612" w:rsidRDefault="00393D17" w:rsidP="00393D17">
      <w:r w:rsidRPr="00F01612">
        <w:t>"В первом полугодии 2026 года в СФР состоялось 9,1 тысячи личных приемов граждан, 145 приемов осуществил центральный аппарат СФР, 1,6 тысячи приемов провели управляющие отделениями фонда", - говорится в сообщении .</w:t>
      </w:r>
    </w:p>
    <w:p w14:paraId="3059F21D" w14:textId="77777777" w:rsidR="00393D17" w:rsidRPr="00F01612" w:rsidRDefault="00393D17" w:rsidP="00393D17">
      <w:r w:rsidRPr="00F01612">
        <w:t>Уточняется, что лидерами по личным приемам стало отделение Социального фонда РФ (ОСФР) по Удмуртии, где за полгода прошло 620 мероприятий, а также отделение по Карачаево-Черкесской республике, в котором состоялось 529 таких мероприятий. Более того, наибольшее количество встреч с посетителями среди управляющих провел глава ОСФР по Амурской области - 135.</w:t>
      </w:r>
    </w:p>
    <w:p w14:paraId="0209B253" w14:textId="05AA0C32" w:rsidR="00393D17" w:rsidRPr="00F01612" w:rsidRDefault="00393D17" w:rsidP="00393D17">
      <w:r w:rsidRPr="00F01612">
        <w:t>Согласно данным фонда, нарастить число личных приемов граждан отделениям помогло масштабное внедрение онлайн-формата.</w:t>
      </w:r>
    </w:p>
    <w:p w14:paraId="087DAD4D" w14:textId="6A0D74A2" w:rsidR="00E313E7" w:rsidRPr="00E313E7" w:rsidRDefault="00E313E7" w:rsidP="00E313E7">
      <w:pPr>
        <w:pStyle w:val="2"/>
      </w:pPr>
      <w:bookmarkStart w:id="88" w:name="_Toc236033113"/>
      <w:r w:rsidRPr="00E313E7">
        <w:t>РИА Новости, 25.07.2026, В Госдуме рассказали, кому положена надбавка к пенсии в 25 процентов</w:t>
      </w:r>
      <w:bookmarkEnd w:id="88"/>
    </w:p>
    <w:p w14:paraId="586E0ECE" w14:textId="77777777" w:rsidR="00E313E7" w:rsidRPr="00E313E7" w:rsidRDefault="00E313E7" w:rsidP="00E313E7">
      <w:pPr>
        <w:pStyle w:val="3"/>
      </w:pPr>
      <w:bookmarkStart w:id="89" w:name="_Toc236033114"/>
      <w:r w:rsidRPr="00E313E7">
        <w:t>Пенсионеры с 30-летним стажем работы на селе имеют право на надбавку в 25% к фиксированной части пенсии, сообщил РИА Новости депутат Госдумы Николай Новичков ("Справедливая Россия").</w:t>
      </w:r>
      <w:bookmarkEnd w:id="89"/>
    </w:p>
    <w:p w14:paraId="113AD8A5" w14:textId="77777777" w:rsidR="00E313E7" w:rsidRPr="00E313E7" w:rsidRDefault="00E313E7" w:rsidP="00E313E7">
      <w:r w:rsidRPr="00E313E7">
        <w:t>"В первую очередь нужно учитывать, что сельская надбавка полагается не всем пенсионерам, живущим в деревне. На нее могут рассчитывать получатели страховой пенсии по старости или инвалидности, которые не работают, имеют не менее 30 лет сельскохозяйственного стажа и проживали в сельской местности при установлении выплаты. Сама выплата составляет 25% фиксированной части пенсии", - сказал Новичков.</w:t>
      </w:r>
    </w:p>
    <w:p w14:paraId="1995E352" w14:textId="77777777" w:rsidR="00E313E7" w:rsidRPr="00E313E7" w:rsidRDefault="00E313E7" w:rsidP="00E313E7">
      <w:r w:rsidRPr="00E313E7">
        <w:t>По его словам, большой плюс этой надбавки в том, что после ее получения она сохранится даже при переезде в город.</w:t>
      </w:r>
    </w:p>
    <w:p w14:paraId="263E8F2A" w14:textId="77777777" w:rsidR="00E313E7" w:rsidRPr="00E313E7" w:rsidRDefault="00E313E7" w:rsidP="00E313E7">
      <w:r w:rsidRPr="00E313E7">
        <w:t>Депутат уточнил, что в стаж засчитывается работа в растениеводстве, животноводстве и рыбоводстве по профессиям из специального перечня - от механизаторов, дояров и трактористов до агрономов и ветеринаров.</w:t>
      </w:r>
    </w:p>
    <w:p w14:paraId="490717F2" w14:textId="77777777" w:rsidR="00E313E7" w:rsidRPr="00E313E7" w:rsidRDefault="00E313E7" w:rsidP="00E313E7">
      <w:r w:rsidRPr="00E313E7">
        <w:t>"Причем работа в колхозах, совхозах, сельхозартелях и крестьянских хозяйствах до 1 января 1992 года учитывается независимо от названия должности. Поэтому посоветовал бы людям не решать заранее, что их профессия "не подходит", а сначала запросить в Социальном фонде полный расчет сельского стажа", - добавил Новичков.</w:t>
      </w:r>
    </w:p>
    <w:p w14:paraId="302E8904" w14:textId="77777777" w:rsidR="00E313E7" w:rsidRPr="00E313E7" w:rsidRDefault="00E313E7" w:rsidP="00E313E7">
      <w:r w:rsidRPr="00E313E7">
        <w:t>Он отметил, что если все условия соблюдены, а прибавки нет, не стоит ждать автоматического перерасчета - эффективнее самому напомнить системе о своих правах, подав заявление через "Госуслуги", МФЦ или Социальный фонд.</w:t>
      </w:r>
    </w:p>
    <w:p w14:paraId="044B19BA" w14:textId="77777777" w:rsidR="00E313E7" w:rsidRPr="00E313E7" w:rsidRDefault="00E313E7" w:rsidP="00E313E7">
      <w:r w:rsidRPr="00E313E7">
        <w:t>"Не бойтесь уточнять и спрашивать - если человек 30 лет работал на земле и кормил страну, то государство должно помочь ему получить заслуженные средства", - подытожил парламентарий.</w:t>
      </w:r>
    </w:p>
    <w:p w14:paraId="24FD2833" w14:textId="4FD5148D" w:rsidR="00E313E7" w:rsidRDefault="00BA2235" w:rsidP="005B5963">
      <w:hyperlink r:id="rId29" w:history="1">
        <w:r w:rsidR="00E313E7" w:rsidRPr="00D77E8B">
          <w:rPr>
            <w:rStyle w:val="a3"/>
            <w:lang w:val="en-US"/>
          </w:rPr>
          <w:t>https</w:t>
        </w:r>
        <w:r w:rsidR="00E313E7" w:rsidRPr="00E313E7">
          <w:rPr>
            <w:rStyle w:val="a3"/>
          </w:rPr>
          <w:t>://</w:t>
        </w:r>
        <w:r w:rsidR="00E313E7" w:rsidRPr="00D77E8B">
          <w:rPr>
            <w:rStyle w:val="a3"/>
            <w:lang w:val="en-US"/>
          </w:rPr>
          <w:t>ria</w:t>
        </w:r>
        <w:r w:rsidR="00E313E7" w:rsidRPr="00E313E7">
          <w:rPr>
            <w:rStyle w:val="a3"/>
          </w:rPr>
          <w:t>.</w:t>
        </w:r>
        <w:r w:rsidR="00E313E7" w:rsidRPr="00D77E8B">
          <w:rPr>
            <w:rStyle w:val="a3"/>
            <w:lang w:val="en-US"/>
          </w:rPr>
          <w:t>ru</w:t>
        </w:r>
        <w:r w:rsidR="00E313E7" w:rsidRPr="00E313E7">
          <w:rPr>
            <w:rStyle w:val="a3"/>
          </w:rPr>
          <w:t>/20260725/</w:t>
        </w:r>
        <w:r w:rsidR="00E313E7" w:rsidRPr="00D77E8B">
          <w:rPr>
            <w:rStyle w:val="a3"/>
            <w:lang w:val="en-US"/>
          </w:rPr>
          <w:t>nadbavka</w:t>
        </w:r>
        <w:r w:rsidR="00E313E7" w:rsidRPr="00E313E7">
          <w:rPr>
            <w:rStyle w:val="a3"/>
          </w:rPr>
          <w:t>-2106904084.</w:t>
        </w:r>
        <w:r w:rsidR="00E313E7" w:rsidRPr="00D77E8B">
          <w:rPr>
            <w:rStyle w:val="a3"/>
            <w:lang w:val="en-US"/>
          </w:rPr>
          <w:t>html</w:t>
        </w:r>
      </w:hyperlink>
    </w:p>
    <w:p w14:paraId="3FEFCC0A" w14:textId="4541EF51" w:rsidR="00E147F5" w:rsidRDefault="00E147F5" w:rsidP="00E147F5">
      <w:pPr>
        <w:pStyle w:val="2"/>
      </w:pPr>
      <w:bookmarkStart w:id="90" w:name="_Toc236033115"/>
      <w:r>
        <w:t>ТАСС, 25.07.2026</w:t>
      </w:r>
      <w:r w:rsidRPr="00E147F5">
        <w:t xml:space="preserve">, </w:t>
      </w:r>
      <w:r>
        <w:t>ЛДПР внесет законопроект о надбавке сотрудникам МВД с 20-летним стажем</w:t>
      </w:r>
      <w:bookmarkEnd w:id="90"/>
    </w:p>
    <w:p w14:paraId="6D7382BB" w14:textId="77777777" w:rsidR="00E147F5" w:rsidRDefault="00E147F5" w:rsidP="00E147F5">
      <w:pPr>
        <w:pStyle w:val="3"/>
      </w:pPr>
      <w:bookmarkStart w:id="91" w:name="_Toc236033116"/>
      <w:r>
        <w:t>Депутаты от фракции ЛДПР в Госдуме внесут на рассмотрение палаты парламента проект закона, которым предлагается ввести надбавку 50% к окладу от возможной пенсии сотрудникам МВД, имеющим стаж не менее 20 лет. Соответствующий документ есть в распоряжении ТАСС.</w:t>
      </w:r>
      <w:bookmarkEnd w:id="91"/>
    </w:p>
    <w:p w14:paraId="036B3DBE" w14:textId="77777777" w:rsidR="00E147F5" w:rsidRDefault="00E147F5" w:rsidP="00E147F5">
      <w:r>
        <w:t>В пояснительной записке отмечается, что сотрудники органов внутренних дел в большинстве регионов РФ имеют право на пенсию по выслуге после 20 лет службы. После чего перед ними встает выбор - продолжить службу либо уволиться и получать пенсию, из-за чего правоохранительные органы теряют опытных специалистов.</w:t>
      </w:r>
    </w:p>
    <w:p w14:paraId="442C549A" w14:textId="77777777" w:rsidR="00E147F5" w:rsidRDefault="00E147F5" w:rsidP="00E147F5">
      <w:r>
        <w:t>"Мы требуем ввести для работающих пенсионеров системы МВД ежемесячную надбавку к окладу в размере 50% от их возможной пенсии. Это настоящий золотой резерв МВД - люди, которые, невзирая на возраст и колоссальные нагрузки, искренне хотят оставаться в строю, приносить реальную пользу своей стране и обучать молодые кадры. Мы обязаны сделать так, чтобы оставаться на службе Отечества было престижно и экономически выгодно" - заявил лидер партии Леонид Слуцкий.</w:t>
      </w:r>
    </w:p>
    <w:p w14:paraId="73B662B9" w14:textId="77777777" w:rsidR="00E147F5" w:rsidRDefault="00E147F5" w:rsidP="00E147F5">
      <w:r>
        <w:t>Как пояснил ТАСС депутат, в 2025 году в МВД, по данным ведомства, не хватало около 20% сотрудников по стране, что представляет собой угрозу национальной безопасности и сохранению общественного порядка.</w:t>
      </w:r>
    </w:p>
    <w:p w14:paraId="36F637B0" w14:textId="77777777" w:rsidR="00E147F5" w:rsidRDefault="00E147F5" w:rsidP="00E147F5">
      <w:r>
        <w:t>Изменения предлагается внести в федеральный закон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p>
    <w:p w14:paraId="172BF888" w14:textId="16764F38" w:rsidR="00E147F5" w:rsidRPr="00B65BDC" w:rsidRDefault="00BA2235" w:rsidP="00E147F5">
      <w:hyperlink r:id="rId30" w:history="1">
        <w:r w:rsidR="00E147F5" w:rsidRPr="00D77E8B">
          <w:rPr>
            <w:rStyle w:val="a3"/>
          </w:rPr>
          <w:t>https://tass.ru/obschestvo/27951109</w:t>
        </w:r>
      </w:hyperlink>
      <w:r w:rsidR="00E147F5" w:rsidRPr="008E1D08">
        <w:t xml:space="preserve"> </w:t>
      </w:r>
    </w:p>
    <w:p w14:paraId="6CE8B354" w14:textId="5B726CCD" w:rsidR="00DD7D78" w:rsidRPr="00DD7D78" w:rsidRDefault="00DD7D78" w:rsidP="00DD7D78">
      <w:pPr>
        <w:pStyle w:val="2"/>
      </w:pPr>
      <w:bookmarkStart w:id="92" w:name="_Toc236033117"/>
      <w:r w:rsidRPr="00DD7D78">
        <w:t>РИА Новости, 27.07.2026, Военные пенсии в России планируется проиндексировать с 1 октября, рассказали в ОП</w:t>
      </w:r>
      <w:bookmarkEnd w:id="92"/>
    </w:p>
    <w:p w14:paraId="363486A4" w14:textId="77777777" w:rsidR="00DD7D78" w:rsidRPr="00DD7D78" w:rsidRDefault="00DD7D78" w:rsidP="00DD7D78">
      <w:pPr>
        <w:pStyle w:val="3"/>
      </w:pPr>
      <w:bookmarkStart w:id="93" w:name="_Toc236033118"/>
      <w:r w:rsidRPr="00DD7D78">
        <w:t>Военные пенсии в России планируется проиндексировать на 4% с 1 октября 2026 года, рассказал РИА Новости член комиссии Общественной палаты РФ по общественному контролю и работе с обращениями граждан Евгений Машаров.</w:t>
      </w:r>
      <w:bookmarkEnd w:id="93"/>
    </w:p>
    <w:p w14:paraId="181E156D" w14:textId="77777777" w:rsidR="00DD7D78" w:rsidRPr="00DD7D78" w:rsidRDefault="00DD7D78" w:rsidP="00DD7D78">
      <w:r w:rsidRPr="00DD7D78">
        <w:t>"Военная пенсия проиндексируется с 1 октября 2026 года на 4% . Этот параметр закреплен законом о федеральном бюджете на 2026-2028 годы. Отмечу, что 4% - это предварительная цифра, окончательная может быть названа в сентябре 2026 года", - сказал Машаров.</w:t>
      </w:r>
    </w:p>
    <w:p w14:paraId="5528B3E3" w14:textId="77777777" w:rsidR="00DD7D78" w:rsidRPr="00DD7D78" w:rsidRDefault="00DD7D78" w:rsidP="00DD7D78">
      <w:r w:rsidRPr="00DD7D78">
        <w:t>Эксперт добавил, что если фактическая инфляция по итогам года окажется выше прогнозируемой, то правительство может увеличить коэффициент индексации.</w:t>
      </w:r>
    </w:p>
    <w:p w14:paraId="1589FBA3" w14:textId="77777777" w:rsidR="00DD7D78" w:rsidRPr="00DD7D78" w:rsidRDefault="00DD7D78" w:rsidP="00DD7D78">
      <w:r w:rsidRPr="00DD7D78">
        <w:t>"Размер выплаты привязан не к инфляции напрямую, а к росту денежного довольствия военнослужащих и сотрудников силовых ведомств. Индексация военной пенсии произойдет автоматически, то есть в беззаявительном порядке", - заключил Машаров.</w:t>
      </w:r>
    </w:p>
    <w:p w14:paraId="5DAE8735" w14:textId="69874C77" w:rsidR="00DD7D78" w:rsidRPr="00DD7D78" w:rsidRDefault="00DD7D78" w:rsidP="00DD7D78">
      <w:r w:rsidRPr="00DD7D78">
        <w:lastRenderedPageBreak/>
        <w:t>Индексация затронет несколько категорий пенсионеров. Среди них - бывшие военнослужащие и представители силовых ведомств (МВД, ФСБ, Росгвардия и т.д.).</w:t>
      </w:r>
    </w:p>
    <w:p w14:paraId="34A82EFC" w14:textId="1E463448" w:rsidR="00E24C45" w:rsidRDefault="00E24C45" w:rsidP="00E24C45">
      <w:pPr>
        <w:pStyle w:val="2"/>
      </w:pPr>
      <w:bookmarkStart w:id="94" w:name="_Toc236033119"/>
      <w:r>
        <w:t>РИА Новости, 25.07.202</w:t>
      </w:r>
      <w:r w:rsidRPr="00E24C45">
        <w:t xml:space="preserve">6, </w:t>
      </w:r>
      <w:r>
        <w:t>Эксперт рассказал, о каких событиях пенсионерам рекомендуется уведомлять Соцфонд</w:t>
      </w:r>
      <w:bookmarkEnd w:id="94"/>
    </w:p>
    <w:p w14:paraId="331F503D" w14:textId="48D8D8C6" w:rsidR="00E24C45" w:rsidRDefault="00E24C45" w:rsidP="00E24C45">
      <w:pPr>
        <w:pStyle w:val="3"/>
      </w:pPr>
      <w:bookmarkStart w:id="95" w:name="_Toc236033120"/>
      <w:r>
        <w:t>Пожилым россиянам для корректного начисления пенсий рекомендуется своевременно уведомлять Социальный фонд о переезде в другой регион, а также о закрытии банковского счета, куда поступали пенсионные выплаты, сообщил РИА Новости доцент кафедры общественных финансов финансового факультета Финансового университета при правительстве РФ Игорь Балынин.</w:t>
      </w:r>
      <w:bookmarkEnd w:id="95"/>
    </w:p>
    <w:p w14:paraId="53561411" w14:textId="77777777" w:rsidR="00E24C45" w:rsidRDefault="00E24C45" w:rsidP="00E24C45">
      <w:r>
        <w:t>"Если был закрыт счет в банке, на который ранее зачислялась пенсия, то следует подать заявление с указанием новых реквизитов для перечисления выплаты, чтобы избежать задержек . Это можно сделать разными способами, в том числе и при личном обращении в Социальный фонд России, и через МФЦ, и дистанционно через портал государственных услуг", - сказал Балынин.</w:t>
      </w:r>
    </w:p>
    <w:p w14:paraId="284CBD33" w14:textId="77777777" w:rsidR="00E24C45" w:rsidRDefault="00E24C45" w:rsidP="00E24C45">
      <w:r>
        <w:t>Он уточнил, что Социальный фонд следует уведомлять обо всех изменениях, которые могут повлиять на размер пенсии, фиксированной выплаты или право на их получение. По словам специалиста, при смене места жительства сообщать об этом фонду рекомендуется заблаговременно, то есть до наступления очередного периода выплат, так как новая прописка напрямую влияет на размер региональной социальной доплаты к пенсии.</w:t>
      </w:r>
    </w:p>
    <w:p w14:paraId="4DF83E53" w14:textId="23030C05" w:rsidR="00E313E7" w:rsidRPr="008E1D08" w:rsidRDefault="00E24C45" w:rsidP="00E24C45">
      <w:r>
        <w:t>"Сегодня значительная часть сведений поступает в Социальный фонд автоматически. Самостоятельно уведомлять нужно лишь о тех изменениях, которые не передаются через систему межведомственного взаимодействия", - заключил эксперт.</w:t>
      </w:r>
    </w:p>
    <w:p w14:paraId="529C035A" w14:textId="201A9C00" w:rsidR="00CD5254" w:rsidRPr="00CD5254" w:rsidRDefault="00CD5254" w:rsidP="00CD5254">
      <w:pPr>
        <w:pStyle w:val="2"/>
      </w:pPr>
      <w:bookmarkStart w:id="96" w:name="_Toc236033121"/>
      <w:r w:rsidRPr="00CD5254">
        <w:rPr>
          <w:lang w:val="en-US"/>
        </w:rPr>
        <w:t>RT</w:t>
      </w:r>
      <w:r w:rsidRPr="00CD5254">
        <w:t>, 24.07.2026</w:t>
      </w:r>
      <w:r w:rsidRPr="009D5712">
        <w:t xml:space="preserve">, </w:t>
      </w:r>
      <w:r w:rsidRPr="00CD5254">
        <w:t>Специалист Поздняков: можно менять способ доставки пенсии сколько угодно раз</w:t>
      </w:r>
      <w:bookmarkEnd w:id="96"/>
    </w:p>
    <w:p w14:paraId="255B4E5A" w14:textId="7B13A640" w:rsidR="00CD5254" w:rsidRPr="00CD5254" w:rsidRDefault="00CD5254" w:rsidP="00CD5254">
      <w:pPr>
        <w:pStyle w:val="3"/>
      </w:pPr>
      <w:bookmarkStart w:id="97" w:name="_Toc236033122"/>
      <w:r w:rsidRPr="00CD5254">
        <w:t xml:space="preserve">По общему правилу устанавливает и выплачивает пенсию территориальный орган Социального фонда России (СФР) по месту жительства пенсионера. При этом по желанию гражданина начисленная сумма пенсии может зачисляться на его банковский счёт, либо вручаться на дому или в кассе организации федеральной почтовой связи. Об этом напомнил в беседе с </w:t>
      </w:r>
      <w:r w:rsidRPr="00CD5254">
        <w:rPr>
          <w:lang w:val="en-US"/>
        </w:rPr>
        <w:t>RT</w:t>
      </w:r>
      <w:r w:rsidRPr="00CD5254">
        <w:t xml:space="preserve"> Игорь Поздняков, директор Департамента защиты прав потребителей Роскачества.</w:t>
      </w:r>
      <w:bookmarkEnd w:id="97"/>
    </w:p>
    <w:p w14:paraId="3AD99648" w14:textId="77777777" w:rsidR="00CD5254" w:rsidRPr="00CD5254" w:rsidRDefault="00CD5254" w:rsidP="00CD5254">
      <w:r w:rsidRPr="00CD5254">
        <w:t xml:space="preserve">"Чтобы изменить способ доставки пенсии, пенсионеру необходимо подать соответствующее заявление в СФР. Сделать это можно несколькими путями: через портал "Госуслуги" (самый быстрый вариант, если есть подтверждённая учётная запись), лично в отделении СФР, в МФЦ (если в регионе проживания между фондом и центром заключено соглашение) или даже в офисе выбранного банка - многие организации могут самостоятельно передать заявление в СФР", - пояснил собеседник </w:t>
      </w:r>
      <w:r w:rsidRPr="00CD5254">
        <w:rPr>
          <w:lang w:val="en-US"/>
        </w:rPr>
        <w:t>RT</w:t>
      </w:r>
      <w:r w:rsidRPr="00CD5254">
        <w:t>.</w:t>
      </w:r>
    </w:p>
    <w:p w14:paraId="48671BDA" w14:textId="77777777" w:rsidR="00CD5254" w:rsidRPr="00CD5254" w:rsidRDefault="00CD5254" w:rsidP="00CD5254">
      <w:r w:rsidRPr="00CD5254">
        <w:t>Из документов понадобятся паспорт, СНИЛС и реквизиты банковского счёта, добавил эксперт.</w:t>
      </w:r>
    </w:p>
    <w:p w14:paraId="36A44FEA" w14:textId="77777777" w:rsidR="00CD5254" w:rsidRPr="00CD5254" w:rsidRDefault="00CD5254" w:rsidP="00CD5254">
      <w:r w:rsidRPr="00CD5254">
        <w:lastRenderedPageBreak/>
        <w:t>"Важное условие: карта, к которой привязан счёт, должна быть именно платёжной системы МИР. Получать социальные выплаты на карты других систем (</w:t>
      </w:r>
      <w:r w:rsidRPr="00CD5254">
        <w:rPr>
          <w:lang w:val="en-US"/>
        </w:rPr>
        <w:t>Visa</w:t>
      </w:r>
      <w:r w:rsidRPr="00CD5254">
        <w:t xml:space="preserve">, </w:t>
      </w:r>
      <w:r w:rsidRPr="00CD5254">
        <w:rPr>
          <w:lang w:val="en-US"/>
        </w:rPr>
        <w:t>Mastercard</w:t>
      </w:r>
      <w:r w:rsidRPr="00CD5254">
        <w:t>) нельзя - это требование федерального законодательства о национальной платёжной системе. При этом сам банк выбирается свободно: закон не ограничивает, в какой кредитной организации открывать счёт", - отметил специалист.</w:t>
      </w:r>
    </w:p>
    <w:p w14:paraId="589A960E" w14:textId="77777777" w:rsidR="00CD5254" w:rsidRPr="00CD5254" w:rsidRDefault="00CD5254" w:rsidP="00CD5254">
      <w:r w:rsidRPr="00CD5254">
        <w:t>Отмечается, что действующее законодательство не ограничивает количество раз, когда пенсионер может изменить способ доставки пенсии: можно менять реквизиты счёта, банк или способ доставки (например, с карты обратно на почту или на получение на дому) хоть каждый месяц - по своему усмотрению.</w:t>
      </w:r>
    </w:p>
    <w:p w14:paraId="3D7B6CF4" w14:textId="77777777" w:rsidR="00CD5254" w:rsidRPr="00CD5254" w:rsidRDefault="00CD5254" w:rsidP="00CD5254">
      <w:r w:rsidRPr="00CD5254">
        <w:t>"Но каждое изменение оформляется подачей нового заявления в СФР, которое рассматривается в течение нескольких рабочих дней, а фактическое изменение способа доставки применяется с ближайшей выплаты (в следующем месяце), с учётом установленных сроков перечисления", - заключил Поздняков.</w:t>
      </w:r>
    </w:p>
    <w:p w14:paraId="68C76F13" w14:textId="61B6C055" w:rsidR="00CD5254" w:rsidRPr="00E94ABD" w:rsidRDefault="00BA2235" w:rsidP="00CD5254">
      <w:hyperlink r:id="rId31" w:history="1">
        <w:r w:rsidR="00CD5254" w:rsidRPr="00D77E8B">
          <w:rPr>
            <w:rStyle w:val="a3"/>
            <w:lang w:val="en-US"/>
          </w:rPr>
          <w:t>https</w:t>
        </w:r>
        <w:r w:rsidR="00CD5254" w:rsidRPr="00CD5254">
          <w:rPr>
            <w:rStyle w:val="a3"/>
          </w:rPr>
          <w:t>://</w:t>
        </w:r>
        <w:r w:rsidR="00CD5254" w:rsidRPr="00D77E8B">
          <w:rPr>
            <w:rStyle w:val="a3"/>
            <w:lang w:val="en-US"/>
          </w:rPr>
          <w:t>russian</w:t>
        </w:r>
        <w:r w:rsidR="00CD5254" w:rsidRPr="00CD5254">
          <w:rPr>
            <w:rStyle w:val="a3"/>
          </w:rPr>
          <w:t>.</w:t>
        </w:r>
        <w:r w:rsidR="00CD5254" w:rsidRPr="00D77E8B">
          <w:rPr>
            <w:rStyle w:val="a3"/>
            <w:lang w:val="en-US"/>
          </w:rPr>
          <w:t>rt</w:t>
        </w:r>
        <w:r w:rsidR="00CD5254" w:rsidRPr="00CD5254">
          <w:rPr>
            <w:rStyle w:val="a3"/>
          </w:rPr>
          <w:t>.</w:t>
        </w:r>
        <w:r w:rsidR="00CD5254" w:rsidRPr="00D77E8B">
          <w:rPr>
            <w:rStyle w:val="a3"/>
            <w:lang w:val="en-US"/>
          </w:rPr>
          <w:t>com</w:t>
        </w:r>
        <w:r w:rsidR="00CD5254" w:rsidRPr="00CD5254">
          <w:rPr>
            <w:rStyle w:val="a3"/>
          </w:rPr>
          <w:t>/</w:t>
        </w:r>
        <w:r w:rsidR="00CD5254" w:rsidRPr="00D77E8B">
          <w:rPr>
            <w:rStyle w:val="a3"/>
            <w:lang w:val="en-US"/>
          </w:rPr>
          <w:t>russia</w:t>
        </w:r>
        <w:r w:rsidR="00CD5254" w:rsidRPr="00CD5254">
          <w:rPr>
            <w:rStyle w:val="a3"/>
          </w:rPr>
          <w:t>/</w:t>
        </w:r>
        <w:r w:rsidR="00CD5254" w:rsidRPr="00D77E8B">
          <w:rPr>
            <w:rStyle w:val="a3"/>
            <w:lang w:val="en-US"/>
          </w:rPr>
          <w:t>news</w:t>
        </w:r>
        <w:r w:rsidR="00CD5254" w:rsidRPr="00CD5254">
          <w:rPr>
            <w:rStyle w:val="a3"/>
          </w:rPr>
          <w:t>/1660942-</w:t>
        </w:r>
        <w:r w:rsidR="00CD5254" w:rsidRPr="00D77E8B">
          <w:rPr>
            <w:rStyle w:val="a3"/>
            <w:lang w:val="en-US"/>
          </w:rPr>
          <w:t>ekspert</w:t>
        </w:r>
        <w:r w:rsidR="00CD5254" w:rsidRPr="00CD5254">
          <w:rPr>
            <w:rStyle w:val="a3"/>
          </w:rPr>
          <w:t>-</w:t>
        </w:r>
        <w:r w:rsidR="00CD5254" w:rsidRPr="00D77E8B">
          <w:rPr>
            <w:rStyle w:val="a3"/>
            <w:lang w:val="en-US"/>
          </w:rPr>
          <w:t>pensiya</w:t>
        </w:r>
        <w:r w:rsidR="00CD5254" w:rsidRPr="00CD5254">
          <w:rPr>
            <w:rStyle w:val="a3"/>
          </w:rPr>
          <w:t>-</w:t>
        </w:r>
        <w:r w:rsidR="00CD5254" w:rsidRPr="00D77E8B">
          <w:rPr>
            <w:rStyle w:val="a3"/>
            <w:lang w:val="en-US"/>
          </w:rPr>
          <w:t>dostavka</w:t>
        </w:r>
        <w:r w:rsidR="00CD5254" w:rsidRPr="00CD5254">
          <w:rPr>
            <w:rStyle w:val="a3"/>
          </w:rPr>
          <w:t>-</w:t>
        </w:r>
        <w:r w:rsidR="00CD5254" w:rsidRPr="00D77E8B">
          <w:rPr>
            <w:rStyle w:val="a3"/>
            <w:lang w:val="en-US"/>
          </w:rPr>
          <w:t>sposob</w:t>
        </w:r>
        <w:r w:rsidR="00CD5254" w:rsidRPr="00CD5254">
          <w:rPr>
            <w:rStyle w:val="a3"/>
          </w:rPr>
          <w:t>?</w:t>
        </w:r>
        <w:r w:rsidR="00CD5254" w:rsidRPr="00D77E8B">
          <w:rPr>
            <w:rStyle w:val="a3"/>
            <w:lang w:val="en-US"/>
          </w:rPr>
          <w:t>utm</w:t>
        </w:r>
        <w:r w:rsidR="00CD5254" w:rsidRPr="00CD5254">
          <w:rPr>
            <w:rStyle w:val="a3"/>
          </w:rPr>
          <w:t>_</w:t>
        </w:r>
        <w:r w:rsidR="00CD5254" w:rsidRPr="00D77E8B">
          <w:rPr>
            <w:rStyle w:val="a3"/>
            <w:lang w:val="en-US"/>
          </w:rPr>
          <w:t>source</w:t>
        </w:r>
        <w:r w:rsidR="00CD5254" w:rsidRPr="00CD5254">
          <w:rPr>
            <w:rStyle w:val="a3"/>
          </w:rPr>
          <w:t>=</w:t>
        </w:r>
        <w:r w:rsidR="00CD5254" w:rsidRPr="00D77E8B">
          <w:rPr>
            <w:rStyle w:val="a3"/>
            <w:lang w:val="en-US"/>
          </w:rPr>
          <w:t>rss</w:t>
        </w:r>
        <w:r w:rsidR="00CD5254" w:rsidRPr="00CD5254">
          <w:rPr>
            <w:rStyle w:val="a3"/>
          </w:rPr>
          <w:t>&amp;</w:t>
        </w:r>
        <w:r w:rsidR="00CD5254" w:rsidRPr="00D77E8B">
          <w:rPr>
            <w:rStyle w:val="a3"/>
            <w:lang w:val="en-US"/>
          </w:rPr>
          <w:t>utm</w:t>
        </w:r>
        <w:r w:rsidR="00CD5254" w:rsidRPr="00CD5254">
          <w:rPr>
            <w:rStyle w:val="a3"/>
          </w:rPr>
          <w:t>_</w:t>
        </w:r>
        <w:r w:rsidR="00CD5254" w:rsidRPr="00D77E8B">
          <w:rPr>
            <w:rStyle w:val="a3"/>
            <w:lang w:val="en-US"/>
          </w:rPr>
          <w:t>medium</w:t>
        </w:r>
        <w:r w:rsidR="00CD5254" w:rsidRPr="00CD5254">
          <w:rPr>
            <w:rStyle w:val="a3"/>
          </w:rPr>
          <w:t>=</w:t>
        </w:r>
        <w:r w:rsidR="00CD5254" w:rsidRPr="00D77E8B">
          <w:rPr>
            <w:rStyle w:val="a3"/>
            <w:lang w:val="en-US"/>
          </w:rPr>
          <w:t>rss</w:t>
        </w:r>
        <w:r w:rsidR="00CD5254" w:rsidRPr="00CD5254">
          <w:rPr>
            <w:rStyle w:val="a3"/>
          </w:rPr>
          <w:t>&amp;</w:t>
        </w:r>
        <w:r w:rsidR="00CD5254" w:rsidRPr="00D77E8B">
          <w:rPr>
            <w:rStyle w:val="a3"/>
            <w:lang w:val="en-US"/>
          </w:rPr>
          <w:t>utm</w:t>
        </w:r>
        <w:r w:rsidR="00CD5254" w:rsidRPr="00CD5254">
          <w:rPr>
            <w:rStyle w:val="a3"/>
          </w:rPr>
          <w:t>_</w:t>
        </w:r>
        <w:r w:rsidR="00CD5254" w:rsidRPr="00D77E8B">
          <w:rPr>
            <w:rStyle w:val="a3"/>
            <w:lang w:val="en-US"/>
          </w:rPr>
          <w:t>campaign</w:t>
        </w:r>
        <w:r w:rsidR="00CD5254" w:rsidRPr="00CD5254">
          <w:rPr>
            <w:rStyle w:val="a3"/>
          </w:rPr>
          <w:t>=</w:t>
        </w:r>
        <w:r w:rsidR="00CD5254" w:rsidRPr="00D77E8B">
          <w:rPr>
            <w:rStyle w:val="a3"/>
            <w:lang w:val="en-US"/>
          </w:rPr>
          <w:t>RSS</w:t>
        </w:r>
      </w:hyperlink>
      <w:r w:rsidR="00CD5254" w:rsidRPr="00CD5254">
        <w:t xml:space="preserve"> </w:t>
      </w:r>
    </w:p>
    <w:p w14:paraId="72E512E8" w14:textId="352E07FB" w:rsidR="00943523" w:rsidRPr="00943523" w:rsidRDefault="00943523" w:rsidP="00943523">
      <w:pPr>
        <w:pStyle w:val="2"/>
      </w:pPr>
      <w:bookmarkStart w:id="98" w:name="_Toc236033123"/>
      <w:r w:rsidRPr="00943523">
        <w:t>РИА Новости, 26.07.202</w:t>
      </w:r>
      <w:r w:rsidRPr="00257EDE">
        <w:t xml:space="preserve">6, </w:t>
      </w:r>
      <w:r w:rsidRPr="00943523">
        <w:t>Депутат Госдумы рассказала о перерасчете пенсии работающим пенсионерам с 1 августа</w:t>
      </w:r>
      <w:bookmarkEnd w:id="98"/>
    </w:p>
    <w:p w14:paraId="59134438" w14:textId="77777777" w:rsidR="00943523" w:rsidRPr="00943523" w:rsidRDefault="00943523" w:rsidP="00943523">
      <w:pPr>
        <w:pStyle w:val="3"/>
      </w:pPr>
      <w:bookmarkStart w:id="99" w:name="_Toc236033124"/>
      <w:r w:rsidRPr="00943523">
        <w:t>Соцфонд РФ с 1 августа проведет перерасчет страховой части пенсии работающих пенсионеров в беззаявительном порядке, максимальная надбавка составит три пенсионных коэффициента, сообщила РИА Новости член комитета Госдумы по труду, социальной политике и делам ветеранов Екатерина Стенякина.</w:t>
      </w:r>
      <w:bookmarkEnd w:id="99"/>
    </w:p>
    <w:p w14:paraId="532CEE6F" w14:textId="77777777" w:rsidR="00943523" w:rsidRPr="00943523" w:rsidRDefault="00943523" w:rsidP="00943523">
      <w:r w:rsidRPr="00943523">
        <w:t>"Ежегодно 1 августа Социальный фонд России делает автоматический перерасчет страховой части пенсии работающих пенсионеров . Этот процесс происходит в беззаявительном порядке", - заявила РИА Новости Стенякина.</w:t>
      </w:r>
    </w:p>
    <w:p w14:paraId="7DC40D35" w14:textId="77777777" w:rsidR="00943523" w:rsidRPr="00943523" w:rsidRDefault="00943523" w:rsidP="00943523">
      <w:r w:rsidRPr="00943523">
        <w:t>Она отметила, что максимальная надбавка ограничена тремя пенсионными коэффициентами, даже если человек заработал больше баллов.</w:t>
      </w:r>
    </w:p>
    <w:p w14:paraId="653BB83E" w14:textId="77777777" w:rsidR="00943523" w:rsidRPr="00943523" w:rsidRDefault="00943523" w:rsidP="00943523">
      <w:r w:rsidRPr="00943523">
        <w:t>Депутат напомнила, что работающим пенсионером считается человек, который получает пенсию и работает по трудовому или гражданско-правовому договору.</w:t>
      </w:r>
    </w:p>
    <w:p w14:paraId="3F180475" w14:textId="77777777" w:rsidR="00943523" w:rsidRPr="00943523" w:rsidRDefault="00943523" w:rsidP="00943523">
      <w:r w:rsidRPr="00943523">
        <w:t>"При этом обязательное условие заключается в том, что работодатель делает отчисления в СФР. Помимо этого, трудовая деятельность в зарегистрированном ИП также признается работой", - добавила Стенякина.</w:t>
      </w:r>
    </w:p>
    <w:p w14:paraId="176FBF7E" w14:textId="77777777" w:rsidR="00943523" w:rsidRPr="00943523" w:rsidRDefault="00943523" w:rsidP="00943523">
      <w:r w:rsidRPr="00943523">
        <w:t>По ее словам, для самозанятых граждан ситуация немного иная: стаж учитывается только в том случае, если самозанятый добровольно платит страховые взносы в Социальный фонд.</w:t>
      </w:r>
    </w:p>
    <w:p w14:paraId="399903CF" w14:textId="35120716" w:rsidR="00943523" w:rsidRPr="00E94ABD" w:rsidRDefault="00943523" w:rsidP="00943523">
      <w:r w:rsidRPr="00943523">
        <w:t>"Еще пару лет назад президент России Владимир Путин дал поручение подготовить законопроект об индексации пенсий работающим пенсионерам. При поддержке партии "Единая Россия" такой закон был принят и теперь работает - пенсии ежегодно индексируются, а государство продолжает искать новые механизмы поддержки старшего поколения", - подытожила парламентарий.</w:t>
      </w:r>
    </w:p>
    <w:p w14:paraId="7C7277F3" w14:textId="29233512" w:rsidR="00257EDE" w:rsidRPr="00257EDE" w:rsidRDefault="00257EDE" w:rsidP="00257EDE">
      <w:pPr>
        <w:pStyle w:val="2"/>
      </w:pPr>
      <w:bookmarkStart w:id="100" w:name="_Toc236033125"/>
      <w:r w:rsidRPr="00257EDE">
        <w:rPr>
          <w:lang w:val="en-US"/>
        </w:rPr>
        <w:lastRenderedPageBreak/>
        <w:t>RT</w:t>
      </w:r>
      <w:r w:rsidRPr="00257EDE">
        <w:t>, 25.07.2026, Депутат Говырин: с 1 августа начнутся несколько пенсионных перерасчётов</w:t>
      </w:r>
      <w:bookmarkEnd w:id="100"/>
    </w:p>
    <w:p w14:paraId="4E70A2A2" w14:textId="77777777" w:rsidR="00257EDE" w:rsidRPr="00257EDE" w:rsidRDefault="00257EDE" w:rsidP="00257EDE">
      <w:pPr>
        <w:pStyle w:val="3"/>
      </w:pPr>
      <w:bookmarkStart w:id="101" w:name="_Toc236033126"/>
      <w:r w:rsidRPr="00257EDE">
        <w:t xml:space="preserve">Депутат Госдумы, член комитета Госдумы по малому и среднему предпринимательству Алексей Говырин (фракция «Единая Россия») рассказал </w:t>
      </w:r>
      <w:r w:rsidRPr="00257EDE">
        <w:rPr>
          <w:lang w:val="en-US"/>
        </w:rPr>
        <w:t>RT</w:t>
      </w:r>
      <w:r w:rsidRPr="00257EDE">
        <w:t xml:space="preserve"> о том, что с 1 августа 2026 года начнутся несколько пенсионных перерасчётов.</w:t>
      </w:r>
      <w:bookmarkEnd w:id="101"/>
    </w:p>
    <w:p w14:paraId="521BF658" w14:textId="77777777" w:rsidR="00257EDE" w:rsidRPr="00257EDE" w:rsidRDefault="00257EDE" w:rsidP="00257EDE">
      <w:r w:rsidRPr="00257EDE">
        <w:t>"Они коснутся работавших в 2025 году пенсионеров, за которых работодатели платили страховые взносы. Заявление подавать не требуется. Прибавку к страховой пенсии по старости или инвалидности рассчитают по заработанным баллам, максимум учтут 3 ИПК. При стоимости балла 156,76 рубля предельная прибавка составит 470,28 рубля в месяц. В тот же день накопительные пенсии вырастут на 17,3%, а срочные пенсионные выплаты на 19,3%. Эти проценты связаны с результатами инвестирования пенсионных накоплений за предыдущий календарный год", - рассказал он.</w:t>
      </w:r>
    </w:p>
    <w:p w14:paraId="15C6717A" w14:textId="77777777" w:rsidR="00257EDE" w:rsidRPr="00257EDE" w:rsidRDefault="00257EDE" w:rsidP="00257EDE">
      <w:r w:rsidRPr="00257EDE">
        <w:t>Говырин уточнил, с 1 августа пересмотрят и профессиональные доплаты бывшим членам летных экипажей гражданской авиации и бывшим работникам угольной промышленности. Единой суммы здесь нет, она зависит от условий назначения доплаты.</w:t>
      </w:r>
    </w:p>
    <w:p w14:paraId="78FC112F" w14:textId="77777777" w:rsidR="00257EDE" w:rsidRPr="00257EDE" w:rsidRDefault="00257EDE" w:rsidP="00257EDE">
      <w:r w:rsidRPr="00257EDE">
        <w:t xml:space="preserve">"Август может принести увеличение и по индивидуальному основанию. Тем, кому 80 лет исполнилось в июле, удвоят фиксированную выплату к страховой пенсии и могут назначить надбавку за уход 1 413,86 рубля. Такое же повышение действует при первом установлении </w:t>
      </w:r>
      <w:r w:rsidRPr="00257EDE">
        <w:rPr>
          <w:lang w:val="en-US"/>
        </w:rPr>
        <w:t>I</w:t>
      </w:r>
      <w:r w:rsidRPr="00257EDE">
        <w:t xml:space="preserve"> группы инвалидности, но второй раз фиксированную выплату не удваивают. При появлении нетрудоспособных иждивенцев фиксированная выплата увеличивается на 3 194,90 рубля за одного, 6 389,80 рубля за двоих и 9 584,70 рубля за троих. Августовская прибавка зависит от конкретного основания, поэтому её размер у пенсионеров различается", - заключил парламентарий.</w:t>
      </w:r>
    </w:p>
    <w:p w14:paraId="792C3D4B" w14:textId="77777777" w:rsidR="00257EDE" w:rsidRPr="00257EDE" w:rsidRDefault="00257EDE" w:rsidP="00257EDE">
      <w:r w:rsidRPr="00257EDE">
        <w:t>Средний размер пенсии неработающих россиян за год увеличился примерно на 1,8 тыс. рублей и в июне составил 25 838 рублей.</w:t>
      </w:r>
    </w:p>
    <w:p w14:paraId="0C451A3F" w14:textId="7FF3D6FF" w:rsidR="00257EDE" w:rsidRPr="008D0563" w:rsidRDefault="00BA2235" w:rsidP="00257EDE">
      <w:hyperlink r:id="rId32" w:history="1">
        <w:r w:rsidR="00257EDE" w:rsidRPr="0098607D">
          <w:rPr>
            <w:rStyle w:val="a3"/>
            <w:lang w:val="en-US"/>
          </w:rPr>
          <w:t>https</w:t>
        </w:r>
        <w:r w:rsidR="00257EDE" w:rsidRPr="00257EDE">
          <w:rPr>
            <w:rStyle w:val="a3"/>
          </w:rPr>
          <w:t>://</w:t>
        </w:r>
        <w:r w:rsidR="00257EDE" w:rsidRPr="0098607D">
          <w:rPr>
            <w:rStyle w:val="a3"/>
            <w:lang w:val="en-US"/>
          </w:rPr>
          <w:t>russian</w:t>
        </w:r>
        <w:r w:rsidR="00257EDE" w:rsidRPr="00257EDE">
          <w:rPr>
            <w:rStyle w:val="a3"/>
          </w:rPr>
          <w:t>.</w:t>
        </w:r>
        <w:r w:rsidR="00257EDE" w:rsidRPr="0098607D">
          <w:rPr>
            <w:rStyle w:val="a3"/>
            <w:lang w:val="en-US"/>
          </w:rPr>
          <w:t>rt</w:t>
        </w:r>
        <w:r w:rsidR="00257EDE" w:rsidRPr="00257EDE">
          <w:rPr>
            <w:rStyle w:val="a3"/>
          </w:rPr>
          <w:t>.</w:t>
        </w:r>
        <w:r w:rsidR="00257EDE" w:rsidRPr="0098607D">
          <w:rPr>
            <w:rStyle w:val="a3"/>
            <w:lang w:val="en-US"/>
          </w:rPr>
          <w:t>com</w:t>
        </w:r>
        <w:r w:rsidR="00257EDE" w:rsidRPr="00257EDE">
          <w:rPr>
            <w:rStyle w:val="a3"/>
          </w:rPr>
          <w:t>/</w:t>
        </w:r>
        <w:r w:rsidR="00257EDE" w:rsidRPr="0098607D">
          <w:rPr>
            <w:rStyle w:val="a3"/>
            <w:lang w:val="en-US"/>
          </w:rPr>
          <w:t>russia</w:t>
        </w:r>
        <w:r w:rsidR="00257EDE" w:rsidRPr="00257EDE">
          <w:rPr>
            <w:rStyle w:val="a3"/>
          </w:rPr>
          <w:t>/</w:t>
        </w:r>
        <w:r w:rsidR="00257EDE" w:rsidRPr="0098607D">
          <w:rPr>
            <w:rStyle w:val="a3"/>
            <w:lang w:val="en-US"/>
          </w:rPr>
          <w:t>news</w:t>
        </w:r>
        <w:r w:rsidR="00257EDE" w:rsidRPr="00257EDE">
          <w:rPr>
            <w:rStyle w:val="a3"/>
          </w:rPr>
          <w:t>/1661506-</w:t>
        </w:r>
        <w:r w:rsidR="00257EDE" w:rsidRPr="0098607D">
          <w:rPr>
            <w:rStyle w:val="a3"/>
            <w:lang w:val="en-US"/>
          </w:rPr>
          <w:t>pensiya</w:t>
        </w:r>
        <w:r w:rsidR="00257EDE" w:rsidRPr="00257EDE">
          <w:rPr>
            <w:rStyle w:val="a3"/>
          </w:rPr>
          <w:t>-</w:t>
        </w:r>
        <w:r w:rsidR="00257EDE" w:rsidRPr="0098607D">
          <w:rPr>
            <w:rStyle w:val="a3"/>
            <w:lang w:val="en-US"/>
          </w:rPr>
          <w:t>raschet</w:t>
        </w:r>
        <w:r w:rsidR="00257EDE" w:rsidRPr="00257EDE">
          <w:rPr>
            <w:rStyle w:val="a3"/>
          </w:rPr>
          <w:t>-</w:t>
        </w:r>
        <w:r w:rsidR="00257EDE" w:rsidRPr="0098607D">
          <w:rPr>
            <w:rStyle w:val="a3"/>
            <w:lang w:val="en-US"/>
          </w:rPr>
          <w:t>avgust</w:t>
        </w:r>
      </w:hyperlink>
      <w:r w:rsidR="00257EDE" w:rsidRPr="00257EDE">
        <w:t xml:space="preserve"> </w:t>
      </w:r>
    </w:p>
    <w:p w14:paraId="6D60E99A" w14:textId="179CDD24" w:rsidR="008D0563" w:rsidRPr="00DD7D78" w:rsidRDefault="008D0563" w:rsidP="008D0563">
      <w:pPr>
        <w:pStyle w:val="2"/>
      </w:pPr>
      <w:bookmarkStart w:id="102" w:name="_Toc236033127"/>
      <w:r w:rsidRPr="008D0563">
        <w:t>ПРАЙМ, 27.07.2026</w:t>
      </w:r>
      <w:r w:rsidRPr="00DD7D78">
        <w:t xml:space="preserve">, </w:t>
      </w:r>
      <w:r w:rsidRPr="008D0563">
        <w:t>Россиянам объяснили, кому повысят пенсии с августа 2026 года</w:t>
      </w:r>
      <w:bookmarkEnd w:id="102"/>
    </w:p>
    <w:p w14:paraId="5BF23C2D" w14:textId="77777777" w:rsidR="008D0563" w:rsidRPr="00B65BDC" w:rsidRDefault="008D0563" w:rsidP="008D0563">
      <w:pPr>
        <w:pStyle w:val="3"/>
      </w:pPr>
      <w:bookmarkStart w:id="103" w:name="_Toc236033128"/>
      <w:r w:rsidRPr="008D0563">
        <w:t>С 1 августа 2026 года часть российских пенсионеров может рассчитывать на увеличение пенсионных выплат. Как уточнил член Общественной палаты РФ, профессор, декан факультета права НИУ ВШЭ Вадим Виноградов, речь не идет о новой индексации: в августе вступают в силу несколько предусмотренных законом механизмов, каждый из которых распространяется на определенные категории граждан.</w:t>
      </w:r>
      <w:bookmarkEnd w:id="103"/>
    </w:p>
    <w:p w14:paraId="0FFD97D1" w14:textId="77777777" w:rsidR="008D0563" w:rsidRPr="008D0563" w:rsidRDefault="008D0563" w:rsidP="008D0563">
      <w:r w:rsidRPr="008D0563">
        <w:t>Основной перерасчет затронет работающих пенсионеров. Социальный фонд России ежегодно автоматически корректирует размер страховой пенсии с учетом страховых взносов, уплаченных работодателем за предыдущий год.</w:t>
      </w:r>
    </w:p>
    <w:p w14:paraId="03AF5185" w14:textId="77D70C3E" w:rsidR="008D0563" w:rsidRPr="008D0563" w:rsidRDefault="008D0563" w:rsidP="008D0563">
      <w:r w:rsidRPr="008D0563">
        <w:t xml:space="preserve">"При ежегодном перерасчете закон позволяет учесть не более трех пенсионных коэффициентов, поэтому максимальная прибавка с августа составит 470,28 рубля. Если за прошлый год новые коэффициенты не сформировались, перерасчета не будет", - </w:t>
      </w:r>
      <w:r w:rsidRPr="008D0563">
        <w:lastRenderedPageBreak/>
        <w:t>пояснил Виноградов. Стоимость одного коэффициента в 2026 году составляет 156,76 рубля.</w:t>
      </w:r>
    </w:p>
    <w:p w14:paraId="298F2573" w14:textId="78237794" w:rsidR="008D0563" w:rsidRPr="008D0563" w:rsidRDefault="008D0563" w:rsidP="008D0563">
      <w:r w:rsidRPr="008D0563">
        <w:t>Второй перерасчет коснется получателей накопительной пенсии. Если накопления находятся под управлением Социального фонда, выплата вырастет на 17,3%, а при срочных выплатах по программе софинансирования или за счет материнского капитала - на 19,3%. Перерасчет производится автоматически.</w:t>
      </w:r>
    </w:p>
    <w:p w14:paraId="5563FE66" w14:textId="77777777" w:rsidR="008D0563" w:rsidRPr="008D0563" w:rsidRDefault="008D0563" w:rsidP="008D0563">
      <w:r w:rsidRPr="008D0563">
        <w:t xml:space="preserve">"Гражданам, которым в июле исполнилось 80 лет, с августа в два раза увеличивается фиксированная выплата к страховой пенсии по старости. Аналогичный перерасчет проводится пенсионерам, которым в июле впервые установили </w:t>
      </w:r>
      <w:r w:rsidRPr="008D0563">
        <w:rPr>
          <w:lang w:val="en-US"/>
        </w:rPr>
        <w:t>I</w:t>
      </w:r>
      <w:r w:rsidRPr="008D0563">
        <w:t xml:space="preserve"> группу инвалидности. При этом закон не допускает двойного увеличения", - подчеркнул юрист.</w:t>
      </w:r>
    </w:p>
    <w:p w14:paraId="39EEB075" w14:textId="739C7C93" w:rsidR="008D0563" w:rsidRPr="008D0563" w:rsidRDefault="008D0563" w:rsidP="008D0563">
      <w:r w:rsidRPr="008D0563">
        <w:t>Кроме того, с августа пересматриваются специальные доплаты бывшим летчикам и шахтерам. Следующий перерасчет для них запланирован на 1 ноября.</w:t>
      </w:r>
    </w:p>
    <w:p w14:paraId="77C2C6A0" w14:textId="2E06F1C3" w:rsidR="008D0563" w:rsidRPr="008D0563" w:rsidRDefault="00BA2235" w:rsidP="008D0563">
      <w:hyperlink r:id="rId33" w:history="1">
        <w:r w:rsidR="008D0563" w:rsidRPr="00E92D88">
          <w:rPr>
            <w:rStyle w:val="a3"/>
            <w:lang w:val="en-US"/>
          </w:rPr>
          <w:t>https</w:t>
        </w:r>
        <w:r w:rsidR="008D0563" w:rsidRPr="008D0563">
          <w:rPr>
            <w:rStyle w:val="a3"/>
          </w:rPr>
          <w:t>://1</w:t>
        </w:r>
        <w:r w:rsidR="008D0563" w:rsidRPr="00E92D88">
          <w:rPr>
            <w:rStyle w:val="a3"/>
            <w:lang w:val="en-US"/>
          </w:rPr>
          <w:t>prime</w:t>
        </w:r>
        <w:r w:rsidR="008D0563" w:rsidRPr="008D0563">
          <w:rPr>
            <w:rStyle w:val="a3"/>
          </w:rPr>
          <w:t>.</w:t>
        </w:r>
        <w:r w:rsidR="008D0563" w:rsidRPr="00E92D88">
          <w:rPr>
            <w:rStyle w:val="a3"/>
            <w:lang w:val="en-US"/>
          </w:rPr>
          <w:t>ru</w:t>
        </w:r>
        <w:r w:rsidR="008D0563" w:rsidRPr="008D0563">
          <w:rPr>
            <w:rStyle w:val="a3"/>
          </w:rPr>
          <w:t>/20260727/</w:t>
        </w:r>
        <w:r w:rsidR="008D0563" w:rsidRPr="00E92D88">
          <w:rPr>
            <w:rStyle w:val="a3"/>
            <w:lang w:val="en-US"/>
          </w:rPr>
          <w:t>vinogradov</w:t>
        </w:r>
        <w:r w:rsidR="008D0563" w:rsidRPr="008D0563">
          <w:rPr>
            <w:rStyle w:val="a3"/>
          </w:rPr>
          <w:t>-871764962.</w:t>
        </w:r>
        <w:r w:rsidR="008D0563" w:rsidRPr="00E92D88">
          <w:rPr>
            <w:rStyle w:val="a3"/>
            <w:lang w:val="en-US"/>
          </w:rPr>
          <w:t>html</w:t>
        </w:r>
      </w:hyperlink>
      <w:r w:rsidR="008D0563" w:rsidRPr="008D0563">
        <w:t xml:space="preserve"> </w:t>
      </w:r>
    </w:p>
    <w:p w14:paraId="28C05D1B" w14:textId="458ABA38" w:rsidR="00E11CD9" w:rsidRPr="00E11CD9" w:rsidRDefault="00E11CD9" w:rsidP="00E11CD9">
      <w:pPr>
        <w:pStyle w:val="2"/>
      </w:pPr>
      <w:bookmarkStart w:id="104" w:name="_Toc236033129"/>
      <w:r w:rsidRPr="00E11CD9">
        <w:t>МК, 24.07.2026</w:t>
      </w:r>
      <w:r w:rsidRPr="00723B77">
        <w:t xml:space="preserve">, </w:t>
      </w:r>
      <w:r w:rsidRPr="00E11CD9">
        <w:t>Главная категория получателей - работающие пенсионеры</w:t>
      </w:r>
      <w:bookmarkEnd w:id="104"/>
    </w:p>
    <w:p w14:paraId="76C0A2CE" w14:textId="77777777" w:rsidR="00E11CD9" w:rsidRPr="00723B77" w:rsidRDefault="00E11CD9" w:rsidP="00E11CD9">
      <w:pPr>
        <w:pStyle w:val="3"/>
      </w:pPr>
      <w:bookmarkStart w:id="105" w:name="_Toc236033130"/>
      <w:r w:rsidRPr="00723B77">
        <w:t xml:space="preserve">Август принесет прибавку к пенсии миллионам россиян. Социальный фонд проведет ежегодный перерасчет выплат работающим пенсионерам, гражданам старше 80 лет, инвалидам </w:t>
      </w:r>
      <w:r w:rsidRPr="00E11CD9">
        <w:rPr>
          <w:lang w:val="en-US"/>
        </w:rPr>
        <w:t>I</w:t>
      </w:r>
      <w:r w:rsidRPr="00723B77">
        <w:t xml:space="preserve"> группы, а также тем, кто получает накопительную пенсию или срочную пенсионную выплату.</w:t>
      </w:r>
      <w:bookmarkEnd w:id="105"/>
    </w:p>
    <w:p w14:paraId="5732BC69" w14:textId="77777777" w:rsidR="00E11CD9" w:rsidRPr="00723B77" w:rsidRDefault="00E11CD9" w:rsidP="00E11CD9">
      <w:r w:rsidRPr="00723B77">
        <w:t>Самой многочисленной категорией получателей августовского перерасчета станут работающие пенсионеры. На сегодняшний день в России их около 7,4 млн человек. Они остаются важной частью рынка труда, помогают преодолевать кадровый дефицит и вносят вклад в экономику страны. Больше всего работающих пенсионеров, по данным Соцфонда, зарегистрировано в Москве и Подмосковье (почти 1 млн человек), а также в Санкт-Петербурге, Краснодарском крае и Свердловской области. Это регионы с высокой экономической активностью, где особенно востребованы квалифицированные специалисты.</w:t>
      </w:r>
    </w:p>
    <w:p w14:paraId="5072E07C" w14:textId="77777777" w:rsidR="00E11CD9" w:rsidRPr="00723B77" w:rsidRDefault="00E11CD9" w:rsidP="00E11CD9">
      <w:r w:rsidRPr="00723B77">
        <w:t>«Экономика сегодня нуждается не только в новых кадрах, но и в людях, которые способны передать профессию следующему поколению. Во многих отраслях именно работающие пенсионеры становятся наставниками для молодых специалистов. Их опыт невозможно заменить учебниками или инструкциями. Поэтому поддержка тех, кто продолжает трудиться после выхода на пенсию, - это инвестиция в человеческий капитал страны», - считает депутат Государственной Думы Дмитрий Скриванов.</w:t>
      </w:r>
    </w:p>
    <w:p w14:paraId="621AD4CE" w14:textId="77777777" w:rsidR="00E11CD9" w:rsidRPr="00723B77" w:rsidRDefault="00E11CD9" w:rsidP="00E11CD9">
      <w:r w:rsidRPr="00723B77">
        <w:t>Такой подход эксперты относят к развитию «серебряной экономики» - модели, в которой люди старшего возраста продолжают работать, передают опыт и помогают готовить новое поколение специалистов. Это особенно важно на фоне кадровых вызовов. По оценке правительства, в ближайшие пять лет стране предстоит заместить около 11 млн рабочих мест, которые высвободятся из-за выхода сотрудников на пенсию. Для этого недостаточно просто привлечь новых работников - необходимо сохранить и передать накопленные знания и профессиональные навыки.</w:t>
      </w:r>
    </w:p>
    <w:p w14:paraId="3A62C1EC" w14:textId="77777777" w:rsidR="00E11CD9" w:rsidRPr="00723B77" w:rsidRDefault="00E11CD9" w:rsidP="00E11CD9">
      <w:r w:rsidRPr="00723B77">
        <w:lastRenderedPageBreak/>
        <w:t>В последние годы наставничество стало частью государственной кадровой политики. В 2025 году в Трудовом кодексе закрепили единые правила такой работы: определили статус наставника, порядок оформления и предусмотрели дополнительную оплату.</w:t>
      </w:r>
    </w:p>
    <w:p w14:paraId="79B64177" w14:textId="77777777" w:rsidR="00E11CD9" w:rsidRPr="00723B77" w:rsidRDefault="00E11CD9" w:rsidP="00E11CD9">
      <w:r w:rsidRPr="00723B77">
        <w:t>Одной из первых отраслей, где наставничество получило статус обязательного, стала медицина. С 1 марта 2026 года молодые врачи после аккредитации начинают работать под руководством опытных коллег. Такой период может продолжаться до трех лет в зависимости от специальности.</w:t>
      </w:r>
    </w:p>
    <w:p w14:paraId="5FFA5E0D" w14:textId="77777777" w:rsidR="00E11CD9" w:rsidRPr="00723B77" w:rsidRDefault="00E11CD9" w:rsidP="00E11CD9">
      <w:r w:rsidRPr="00723B77">
        <w:t>В Подмосковье, где с 2022 года действует пилотная программа Минздрава, сегодня работают более 5 000 наставников. Аналогичная система действует и в московских медицинских колледжах. По словам вице-мэра Москвы Анастасии Раковой, в марте этого года с наставниками уже встретились более 3 000 студентов, а к концу года их число превысит 11 500.</w:t>
      </w:r>
    </w:p>
    <w:p w14:paraId="22F70140" w14:textId="77777777" w:rsidR="00E11CD9" w:rsidRPr="00723B77" w:rsidRDefault="00E11CD9" w:rsidP="00E11CD9">
      <w:r w:rsidRPr="00723B77">
        <w:t>Сегодня опыт работающих пенсионеров становится одним из самых ценных ресурсов экономики. Поэтому поддержка тех, кто продолжает трудиться после выхода на пенсию, - это одновременно и социальная мера, и вклад в подготовку новых специалистов.</w:t>
      </w:r>
    </w:p>
    <w:p w14:paraId="5D62E3B4" w14:textId="5FEF6BBC" w:rsidR="00E11CD9" w:rsidRPr="00723B77" w:rsidRDefault="00BA2235" w:rsidP="00E11CD9">
      <w:hyperlink r:id="rId34" w:history="1">
        <w:r w:rsidR="00E11CD9" w:rsidRPr="00D77E8B">
          <w:rPr>
            <w:rStyle w:val="a3"/>
            <w:lang w:val="en-US"/>
          </w:rPr>
          <w:t>https</w:t>
        </w:r>
        <w:r w:rsidR="00E11CD9" w:rsidRPr="00723B77">
          <w:rPr>
            <w:rStyle w:val="a3"/>
          </w:rPr>
          <w:t>://</w:t>
        </w:r>
        <w:r w:rsidR="00E11CD9" w:rsidRPr="00D77E8B">
          <w:rPr>
            <w:rStyle w:val="a3"/>
            <w:lang w:val="en-US"/>
          </w:rPr>
          <w:t>www</w:t>
        </w:r>
        <w:r w:rsidR="00E11CD9" w:rsidRPr="00723B77">
          <w:rPr>
            <w:rStyle w:val="a3"/>
          </w:rPr>
          <w:t>.</w:t>
        </w:r>
        <w:r w:rsidR="00E11CD9" w:rsidRPr="00D77E8B">
          <w:rPr>
            <w:rStyle w:val="a3"/>
            <w:lang w:val="en-US"/>
          </w:rPr>
          <w:t>mk</w:t>
        </w:r>
        <w:r w:rsidR="00E11CD9" w:rsidRPr="00723B77">
          <w:rPr>
            <w:rStyle w:val="a3"/>
          </w:rPr>
          <w:t>.</w:t>
        </w:r>
        <w:r w:rsidR="00E11CD9" w:rsidRPr="00D77E8B">
          <w:rPr>
            <w:rStyle w:val="a3"/>
            <w:lang w:val="en-US"/>
          </w:rPr>
          <w:t>ru</w:t>
        </w:r>
        <w:r w:rsidR="00E11CD9" w:rsidRPr="00723B77">
          <w:rPr>
            <w:rStyle w:val="a3"/>
          </w:rPr>
          <w:t>/</w:t>
        </w:r>
        <w:r w:rsidR="00E11CD9" w:rsidRPr="00D77E8B">
          <w:rPr>
            <w:rStyle w:val="a3"/>
            <w:lang w:val="en-US"/>
          </w:rPr>
          <w:t>economics</w:t>
        </w:r>
        <w:r w:rsidR="00E11CD9" w:rsidRPr="00723B77">
          <w:rPr>
            <w:rStyle w:val="a3"/>
          </w:rPr>
          <w:t>/2026/07/24/</w:t>
        </w:r>
        <w:r w:rsidR="00E11CD9" w:rsidRPr="00D77E8B">
          <w:rPr>
            <w:rStyle w:val="a3"/>
            <w:lang w:val="en-US"/>
          </w:rPr>
          <w:t>opyt</w:t>
        </w:r>
        <w:r w:rsidR="00E11CD9" w:rsidRPr="00723B77">
          <w:rPr>
            <w:rStyle w:val="a3"/>
          </w:rPr>
          <w:t>-</w:t>
        </w:r>
        <w:r w:rsidR="00E11CD9" w:rsidRPr="00D77E8B">
          <w:rPr>
            <w:rStyle w:val="a3"/>
            <w:lang w:val="en-US"/>
          </w:rPr>
          <w:t>v</w:t>
        </w:r>
        <w:r w:rsidR="00E11CD9" w:rsidRPr="00723B77">
          <w:rPr>
            <w:rStyle w:val="a3"/>
          </w:rPr>
          <w:t>-</w:t>
        </w:r>
        <w:r w:rsidR="00E11CD9" w:rsidRPr="00D77E8B">
          <w:rPr>
            <w:rStyle w:val="a3"/>
            <w:lang w:val="en-US"/>
          </w:rPr>
          <w:t>cene</w:t>
        </w:r>
        <w:r w:rsidR="00E11CD9" w:rsidRPr="00723B77">
          <w:rPr>
            <w:rStyle w:val="a3"/>
          </w:rPr>
          <w:t>-</w:t>
        </w:r>
        <w:r w:rsidR="00E11CD9" w:rsidRPr="00D77E8B">
          <w:rPr>
            <w:rStyle w:val="a3"/>
            <w:lang w:val="en-US"/>
          </w:rPr>
          <w:t>komu</w:t>
        </w:r>
        <w:r w:rsidR="00E11CD9" w:rsidRPr="00723B77">
          <w:rPr>
            <w:rStyle w:val="a3"/>
          </w:rPr>
          <w:t>-</w:t>
        </w:r>
        <w:r w:rsidR="00E11CD9" w:rsidRPr="00D77E8B">
          <w:rPr>
            <w:rStyle w:val="a3"/>
            <w:lang w:val="en-US"/>
          </w:rPr>
          <w:t>povysyat</w:t>
        </w:r>
        <w:r w:rsidR="00E11CD9" w:rsidRPr="00723B77">
          <w:rPr>
            <w:rStyle w:val="a3"/>
          </w:rPr>
          <w:t>-</w:t>
        </w:r>
        <w:r w:rsidR="00E11CD9" w:rsidRPr="00D77E8B">
          <w:rPr>
            <w:rStyle w:val="a3"/>
            <w:lang w:val="en-US"/>
          </w:rPr>
          <w:t>pensii</w:t>
        </w:r>
        <w:r w:rsidR="00E11CD9" w:rsidRPr="00723B77">
          <w:rPr>
            <w:rStyle w:val="a3"/>
          </w:rPr>
          <w:t>.</w:t>
        </w:r>
        <w:r w:rsidR="00E11CD9" w:rsidRPr="00D77E8B">
          <w:rPr>
            <w:rStyle w:val="a3"/>
            <w:lang w:val="en-US"/>
          </w:rPr>
          <w:t>html</w:t>
        </w:r>
      </w:hyperlink>
      <w:r w:rsidR="00E11CD9" w:rsidRPr="00723B77">
        <w:t xml:space="preserve"> </w:t>
      </w:r>
    </w:p>
    <w:p w14:paraId="77AC7762" w14:textId="52B95997" w:rsidR="00A46E08" w:rsidRPr="00A46E08" w:rsidRDefault="00A46E08" w:rsidP="00A46E08">
      <w:pPr>
        <w:pStyle w:val="2"/>
      </w:pPr>
      <w:bookmarkStart w:id="106" w:name="_Toc236033131"/>
      <w:r w:rsidRPr="00A46E08">
        <w:rPr>
          <w:lang w:val="en-US"/>
        </w:rPr>
        <w:t>Life</w:t>
      </w:r>
      <w:r w:rsidRPr="00A46E08">
        <w:t>.</w:t>
      </w:r>
      <w:r w:rsidRPr="00A46E08">
        <w:rPr>
          <w:lang w:val="en-US"/>
        </w:rPr>
        <w:t>Ru</w:t>
      </w:r>
      <w:r w:rsidRPr="00A46E08">
        <w:t>, 24.07.202, С 1 августа пройдёт несколько пенсионных перерасчётов: кто какую прибавку получит</w:t>
      </w:r>
      <w:bookmarkEnd w:id="106"/>
    </w:p>
    <w:p w14:paraId="2E6CEFE7" w14:textId="77777777" w:rsidR="00A46E08" w:rsidRPr="00A46E08" w:rsidRDefault="00A46E08" w:rsidP="00A46E08">
      <w:pPr>
        <w:pStyle w:val="3"/>
      </w:pPr>
      <w:bookmarkStart w:id="107" w:name="_Toc236033132"/>
      <w:r w:rsidRPr="00A46E08">
        <w:t xml:space="preserve">С 1 августа 2026 года российских пенсионеров ждут перерасчёты - кто-то получит прибавку за стаж, кто-то - за иждивенцев, а кому-то увеличат накопительную пенсию на 17%. Депутат Госдумы Алексей Говырин в комментарии для </w:t>
      </w:r>
      <w:r w:rsidRPr="00A46E08">
        <w:rPr>
          <w:lang w:val="en-US"/>
        </w:rPr>
        <w:t>Life</w:t>
      </w:r>
      <w:r w:rsidRPr="00A46E08">
        <w:t>.</w:t>
      </w:r>
      <w:r w:rsidRPr="00A46E08">
        <w:rPr>
          <w:lang w:val="en-US"/>
        </w:rPr>
        <w:t>ru</w:t>
      </w:r>
      <w:r w:rsidRPr="00A46E08">
        <w:t xml:space="preserve"> перечислил все индивидуальные основания для повышения и назвал предельные суммы.</w:t>
      </w:r>
      <w:bookmarkEnd w:id="107"/>
    </w:p>
    <w:p w14:paraId="243C29CA" w14:textId="77777777" w:rsidR="00A46E08" w:rsidRPr="00775AEF" w:rsidRDefault="00A46E08" w:rsidP="00A46E08">
      <w:r w:rsidRPr="00A46E08">
        <w:t xml:space="preserve">С 1 августа начнутся несколько пенсионных перерасчетов. Они коснутся работавших в 2025 году пенсионеров, за которых работодатели платили страховые взносы. Заявление подавать не требуется. Прибавку рассчитают по заработанным баллам, максимум учтут 3 ИПК. </w:t>
      </w:r>
      <w:r w:rsidRPr="00775AEF">
        <w:t>При стоимости балла 156,76 рубля предельная прибавка составит 470,28 рубля в месяц.</w:t>
      </w:r>
    </w:p>
    <w:p w14:paraId="331BFF0E" w14:textId="77777777" w:rsidR="00A46E08" w:rsidRPr="00775AEF" w:rsidRDefault="00A46E08" w:rsidP="00A46E08">
      <w:r w:rsidRPr="00775AEF">
        <w:t>Алексей Говырин</w:t>
      </w:r>
    </w:p>
    <w:p w14:paraId="5414794D" w14:textId="77777777" w:rsidR="00A46E08" w:rsidRPr="00775AEF" w:rsidRDefault="00A46E08" w:rsidP="00A46E08">
      <w:r w:rsidRPr="00775AEF">
        <w:t>Депутат Госдумы, член комитета по малому и среднему предпринимательству</w:t>
      </w:r>
    </w:p>
    <w:p w14:paraId="307E682C" w14:textId="77777777" w:rsidR="00A46E08" w:rsidRPr="00775AEF" w:rsidRDefault="00A46E08" w:rsidP="00A46E08">
      <w:r w:rsidRPr="00775AEF">
        <w:t xml:space="preserve">Кроме того, с 1 августа накопительные пенсии вырастут на 17,3%, а срочные пенсионные выплаты - на 19,3% (за счёт инвестиционного дохода). Пересмотрят и профессиональные доплаты бывшим лётчикам и шахтёрам - здесь суммы индивидуальны. Август также принесёт увеличение тем, кому в июле исполнилось 80 лет: фиксированная выплата удвоится, а также может быть назначена надбавка за уход (1 413,86 рубля). Такая же прибавка положена при первом установлении </w:t>
      </w:r>
      <w:r w:rsidRPr="00A46E08">
        <w:rPr>
          <w:lang w:val="en-US"/>
        </w:rPr>
        <w:t>I</w:t>
      </w:r>
      <w:r w:rsidRPr="00775AEF">
        <w:t xml:space="preserve"> группы инвалидности.</w:t>
      </w:r>
    </w:p>
    <w:p w14:paraId="7C6F3AB8" w14:textId="77777777" w:rsidR="00A46E08" w:rsidRPr="00775AEF" w:rsidRDefault="00A46E08" w:rsidP="00A46E08">
      <w:r w:rsidRPr="00775AEF">
        <w:t>«При появлении нетрудоспособных иждивенцев фиксированная выплата увеличивается на 3 194,90 рубля за одного, 6 389,80 за двоих и 9 584,70 за троих. Августовская прибавка зависит от конкретного основания, поэтому её размер у пенсионеров различается», - резюмировал депутат.</w:t>
      </w:r>
    </w:p>
    <w:p w14:paraId="522CA3C6" w14:textId="77777777" w:rsidR="00A46E08" w:rsidRPr="00775AEF" w:rsidRDefault="00A46E08" w:rsidP="00A46E08">
      <w:r w:rsidRPr="00775AEF">
        <w:lastRenderedPageBreak/>
        <w:t>В 2027 году в России планируется индексация страховых и социальных пенсий, пособий, а также материнского капитала. Как сообщил депутат Госдумы Никита Чаплин, страховые пенсии повысят в два этапа - с 1 февраля и 1 апреля, остальные выплаты проиндексируют по утверждённому графику. Размер индексации определят после подведения итогов 2026 года.</w:t>
      </w:r>
    </w:p>
    <w:p w14:paraId="1DAE2F0B" w14:textId="2B8C105D" w:rsidR="00E24C45" w:rsidRDefault="00BA2235" w:rsidP="00A46E08">
      <w:hyperlink r:id="rId35" w:history="1">
        <w:r w:rsidR="00A46E08" w:rsidRPr="00D77E8B">
          <w:rPr>
            <w:rStyle w:val="a3"/>
            <w:lang w:val="en-US"/>
          </w:rPr>
          <w:t>https</w:t>
        </w:r>
        <w:r w:rsidR="00A46E08" w:rsidRPr="00775AEF">
          <w:rPr>
            <w:rStyle w:val="a3"/>
          </w:rPr>
          <w:t>://</w:t>
        </w:r>
        <w:r w:rsidR="00A46E08" w:rsidRPr="00D77E8B">
          <w:rPr>
            <w:rStyle w:val="a3"/>
            <w:lang w:val="en-US"/>
          </w:rPr>
          <w:t>life</w:t>
        </w:r>
        <w:r w:rsidR="00A46E08" w:rsidRPr="00775AEF">
          <w:rPr>
            <w:rStyle w:val="a3"/>
          </w:rPr>
          <w:t>.</w:t>
        </w:r>
        <w:r w:rsidR="00A46E08" w:rsidRPr="00D77E8B">
          <w:rPr>
            <w:rStyle w:val="a3"/>
            <w:lang w:val="en-US"/>
          </w:rPr>
          <w:t>ru</w:t>
        </w:r>
        <w:r w:rsidR="00A46E08" w:rsidRPr="00775AEF">
          <w:rPr>
            <w:rStyle w:val="a3"/>
          </w:rPr>
          <w:t>/</w:t>
        </w:r>
        <w:r w:rsidR="00A46E08" w:rsidRPr="00D77E8B">
          <w:rPr>
            <w:rStyle w:val="a3"/>
            <w:lang w:val="en-US"/>
          </w:rPr>
          <w:t>p</w:t>
        </w:r>
        <w:r w:rsidR="00A46E08" w:rsidRPr="00775AEF">
          <w:rPr>
            <w:rStyle w:val="a3"/>
          </w:rPr>
          <w:t>/1903642</w:t>
        </w:r>
      </w:hyperlink>
      <w:r w:rsidR="00A46E08" w:rsidRPr="00775AEF">
        <w:t xml:space="preserve"> </w:t>
      </w:r>
    </w:p>
    <w:p w14:paraId="27D7542F" w14:textId="27ABF158" w:rsidR="00A33C04" w:rsidRDefault="00A33C04" w:rsidP="00A33C04">
      <w:pPr>
        <w:pStyle w:val="2"/>
      </w:pPr>
      <w:bookmarkStart w:id="108" w:name="_Toc236033133"/>
      <w:r>
        <w:t>ФедералПресс, 24.07.2026</w:t>
      </w:r>
      <w:r w:rsidRPr="00EE35F6">
        <w:t xml:space="preserve">, </w:t>
      </w:r>
      <w:r>
        <w:t>Увеличение пенсий в августе: на сколько поднимут выплаты и кого коснется</w:t>
      </w:r>
      <w:bookmarkEnd w:id="108"/>
    </w:p>
    <w:p w14:paraId="50068552" w14:textId="0D860366" w:rsidR="00A33C04" w:rsidRDefault="00A33C04" w:rsidP="00A33C04">
      <w:pPr>
        <w:pStyle w:val="3"/>
      </w:pPr>
      <w:bookmarkStart w:id="109" w:name="_Toc236033134"/>
      <w:r>
        <w:t>Увеличение пенсий в августе традиционно затронет и застрахованных лиц, получающих накопительные пенсии, и срочные пенсионные выплаты. Так, в этом году, согласно информации Социального фонда России, например, повышение накопительных пенсий будет осуществлено на 17,3%, что более чем в 3 раза превышает уровень инфляции (по итогам прошлого года она составила 5,6%). Об этом «ФедералПресс» рассказал кандидат экономических наук, доцент Финансового университета при правительстве РФ Игорь Балынин. «Законодательно предусмотрено несколько причин для него, но ключевой являются полученные доходы от инвестирования средств пенсионных накоплений. Данная корректировка будет осуществлена автоматически, специальных заявлений от застрахованного лица не нужно», - уточнил эксперт.</w:t>
      </w:r>
      <w:bookmarkEnd w:id="109"/>
    </w:p>
    <w:p w14:paraId="25357920" w14:textId="77777777" w:rsidR="00A33C04" w:rsidRDefault="00A33C04" w:rsidP="00A33C04">
      <w:r>
        <w:t>Отдельно он отметил, что инвестированием средств пенсионных накоплений, страховщиком по которым выступает Социальный фонд России, занимается государственная управляющая компания ВЭБ.РФ, а также 9 частных управляющих компаний. Они предлагают россиянам 13 инвестиционных портфелей для размещения средств пенсионных накоплений.</w:t>
      </w:r>
    </w:p>
    <w:p w14:paraId="0F748E67" w14:textId="77777777" w:rsidR="00A33C04" w:rsidRDefault="00A33C04" w:rsidP="00A33C04">
      <w:r>
        <w:t>Пенсионные накопления - это средства, которые формируются у граждан в рамках накопительного компонента обязательного пенсионного страхования. Источниками таких средств, являются часть уплачиваемого работодателем ранее единого социального налога, а впоследствии страховых взносов (с 2014 года отсутствуют новые перечисления страховых взносов на формирование пенсионных накоплений), добровольные взносы граждан, суммы их государственного софинансирования (для тех, кто делал добровольные взносы), средства семейного капитала, а также полученный инвестиционный доход от их инвестирования.</w:t>
      </w:r>
    </w:p>
    <w:p w14:paraId="0587CDBA" w14:textId="77777777" w:rsidR="00A33C04" w:rsidRDefault="00A33C04" w:rsidP="00A33C04">
      <w:r>
        <w:t>За счет средств пенсионных накоплений законодательно предусмотрено 3 варианта выплат застрахованному лицу: накопительная пенсия, срочная пенсионная выплата, единовременная выплата.</w:t>
      </w:r>
    </w:p>
    <w:p w14:paraId="1529F8A4" w14:textId="2FA70D80" w:rsidR="00A33C04" w:rsidRPr="00E94ABD" w:rsidRDefault="00BA2235" w:rsidP="00A33C04">
      <w:hyperlink r:id="rId36" w:history="1">
        <w:r w:rsidR="00A33C04" w:rsidRPr="0098607D">
          <w:rPr>
            <w:rStyle w:val="a3"/>
          </w:rPr>
          <w:t>https://fedpress.ru/news/77/finance/3445303</w:t>
        </w:r>
      </w:hyperlink>
      <w:r w:rsidR="00A33C04">
        <w:t xml:space="preserve"> </w:t>
      </w:r>
    </w:p>
    <w:p w14:paraId="3B27CF2D" w14:textId="0E546D81" w:rsidR="000D4BD7" w:rsidRPr="000D4BD7" w:rsidRDefault="000D4BD7" w:rsidP="000D4BD7">
      <w:pPr>
        <w:pStyle w:val="2"/>
      </w:pPr>
      <w:bookmarkStart w:id="110" w:name="_Газета.Ru,_24.07.2026,_Кому"/>
      <w:bookmarkStart w:id="111" w:name="_Toc236033135"/>
      <w:bookmarkEnd w:id="110"/>
      <w:r w:rsidRPr="000D4BD7">
        <w:lastRenderedPageBreak/>
        <w:t>Газета.</w:t>
      </w:r>
      <w:r w:rsidRPr="000D4BD7">
        <w:rPr>
          <w:lang w:val="en-US"/>
        </w:rPr>
        <w:t>Ru</w:t>
      </w:r>
      <w:r w:rsidRPr="000D4BD7">
        <w:t>, 24.07.2026, Кому повысят пенсии с 1 августа 2026 года и на сколько</w:t>
      </w:r>
      <w:bookmarkEnd w:id="111"/>
    </w:p>
    <w:p w14:paraId="0143BBD5" w14:textId="77777777" w:rsidR="000D4BD7" w:rsidRPr="000D4BD7" w:rsidRDefault="000D4BD7" w:rsidP="000D4BD7">
      <w:pPr>
        <w:pStyle w:val="3"/>
      </w:pPr>
      <w:bookmarkStart w:id="112" w:name="_Toc236033136"/>
      <w:r w:rsidRPr="000D4BD7">
        <w:t>С 1 августа ряд пенсионеров получит прибавку к выплатам. В зависимости от категории получателя перерасчет составит от нескольких сотен рублей до почти десяти тысяч. Сколько составит прибавка к пенсии в каждом конкретном случае, из чего она складывается и как ее получить — в материале «Газеты.</w:t>
      </w:r>
      <w:r w:rsidRPr="000D4BD7">
        <w:rPr>
          <w:lang w:val="en-US"/>
        </w:rPr>
        <w:t>Ru</w:t>
      </w:r>
      <w:r w:rsidRPr="000D4BD7">
        <w:t>».</w:t>
      </w:r>
      <w:bookmarkEnd w:id="112"/>
    </w:p>
    <w:p w14:paraId="1E897CA0" w14:textId="77777777" w:rsidR="000D4BD7" w:rsidRPr="000D4BD7" w:rsidRDefault="000D4BD7" w:rsidP="000D4BD7">
      <w:r w:rsidRPr="000D4BD7">
        <w:t>Перерасчет пенсий для работающих пенсионеров</w:t>
      </w:r>
    </w:p>
    <w:p w14:paraId="1B7EB9FB" w14:textId="77777777" w:rsidR="000D4BD7" w:rsidRPr="000D4BD7" w:rsidRDefault="000D4BD7" w:rsidP="000D4BD7">
      <w:r w:rsidRPr="000D4BD7">
        <w:t>Август — месяц повышения выплат для многих пенсионеров. В этом году Социальный фонд России вновь проведет беззаявительный перерасчет страховых пенсий пенсионеров, работавших в 2025 году.</w:t>
      </w:r>
    </w:p>
    <w:p w14:paraId="67B18578" w14:textId="77777777" w:rsidR="000D4BD7" w:rsidRPr="000D4BD7" w:rsidRDefault="000D4BD7" w:rsidP="000D4BD7">
      <w:r w:rsidRPr="000D4BD7">
        <w:t>По данным СФР России, на 1 мая 2026 года количество пенсионеров в стране составило около 40,4 млн человек. Примерно 20% из них — работающие.</w:t>
      </w:r>
    </w:p>
    <w:p w14:paraId="205A4664" w14:textId="77777777" w:rsidR="000D4BD7" w:rsidRPr="000D4BD7" w:rsidRDefault="000D4BD7" w:rsidP="000D4BD7">
      <w:r w:rsidRPr="000D4BD7">
        <w:t>8,4 млн работающих пенсионеров получат перерасчет пенсии с 1 августа</w:t>
      </w:r>
    </w:p>
    <w:p w14:paraId="424B3AE0" w14:textId="77777777" w:rsidR="000D4BD7" w:rsidRPr="000D4BD7" w:rsidRDefault="000D4BD7" w:rsidP="000D4BD7">
      <w:r w:rsidRPr="000D4BD7">
        <w:t>В августе страховые пенсии этой категории граждан пересчитают с учетом страховых взносов, которые работодатели отчисляли в Социальный фонд России за прошлый год, рассказал «Газете.</w:t>
      </w:r>
      <w:r w:rsidRPr="000D4BD7">
        <w:rPr>
          <w:lang w:val="en-US"/>
        </w:rPr>
        <w:t>Ru</w:t>
      </w:r>
      <w:r w:rsidRPr="000D4BD7">
        <w:t>» директор по продукту НПФ ГАЗФОНД ПН Владислав Кондрашов.</w:t>
      </w:r>
    </w:p>
    <w:p w14:paraId="5B1E8754" w14:textId="77777777" w:rsidR="000D4BD7" w:rsidRPr="000D4BD7" w:rsidRDefault="000D4BD7" w:rsidP="000D4BD7">
      <w:r w:rsidRPr="000D4BD7">
        <w:t>«По закону эта ежегодная прибавка ограничена тремя пенсионными коэффициентами или баллами. С учетом стоимости одного пенсионного балла — 156,76 рублей в 2026 году, максимальная надбавка составит 470,28 рублей», — пояснил Кондрашов.</w:t>
      </w:r>
    </w:p>
    <w:p w14:paraId="3D3A8732" w14:textId="77777777" w:rsidR="000D4BD7" w:rsidRPr="00D415B5" w:rsidRDefault="000D4BD7" w:rsidP="000D4BD7">
      <w:r w:rsidRPr="000D4BD7">
        <w:t xml:space="preserve">Эксперт также напомнил, что государство оказывает работающим пенсионерам поддержку: с 2025 года этой категории граждан вернули регулярную индексацию выплат, которая составила 9,5% в 2025 году, затем еще 7,6% — в начале 2026-го года. </w:t>
      </w:r>
      <w:r w:rsidRPr="00D415B5">
        <w:t>Благодаря этому, по данным СФР, средняя пенсия работающего пенсионера на 1 мая 2026 года составляет около 23,7 тысяч рублей.</w:t>
      </w:r>
    </w:p>
    <w:p w14:paraId="09614F4D" w14:textId="77777777" w:rsidR="000D4BD7" w:rsidRPr="00D415B5" w:rsidRDefault="000D4BD7" w:rsidP="000D4BD7">
      <w:r w:rsidRPr="00D415B5">
        <w:t>Как получить перерасчет</w:t>
      </w:r>
    </w:p>
    <w:p w14:paraId="752BF10B" w14:textId="77777777" w:rsidR="000D4BD7" w:rsidRPr="00D415B5" w:rsidRDefault="000D4BD7" w:rsidP="000D4BD7">
      <w:r w:rsidRPr="00D415B5">
        <w:t>В пресс-службе Социального фонда России напомнили, что перерасчет пенсий работающим пенсионерам по традиции пройдет в беззаявительном порядке. Это означает, что гражданам не нужно никуда обращаться — все необходимые выплаты будут начислены в августе автоматически в соответствии с установленным графиком.</w:t>
      </w:r>
    </w:p>
    <w:p w14:paraId="31CB3C6A" w14:textId="77777777" w:rsidR="000D4BD7" w:rsidRPr="00D415B5" w:rsidRDefault="000D4BD7" w:rsidP="000D4BD7">
      <w:r w:rsidRPr="00D415B5">
        <w:t>Важно!</w:t>
      </w:r>
    </w:p>
    <w:p w14:paraId="5CD98D4A" w14:textId="77777777" w:rsidR="000D4BD7" w:rsidRPr="00D415B5" w:rsidRDefault="000D4BD7" w:rsidP="000D4BD7">
      <w:r w:rsidRPr="00D415B5">
        <w:t>Проверить свой накопленный коэффициент можно в выписке из лицевого счета. Этот документ можно запросить через личный кабинет на портале Госуслуг.</w:t>
      </w:r>
    </w:p>
    <w:p w14:paraId="210E4778" w14:textId="77777777" w:rsidR="000D4BD7" w:rsidRPr="00D415B5" w:rsidRDefault="000D4BD7" w:rsidP="000D4BD7">
      <w:r w:rsidRPr="00D415B5">
        <w:t>Юрист Абели Шенгелия отметил, что корректировка размера пенсии работающим пенсионерам производится на основании пункта 3 части 2 статьи 18 федерального закона от 28.12.2013 № 400-ФЗ «О страховых пенсиях».</w:t>
      </w:r>
    </w:p>
    <w:p w14:paraId="3BD89C89" w14:textId="77777777" w:rsidR="000D4BD7" w:rsidRPr="00D415B5" w:rsidRDefault="000D4BD7" w:rsidP="000D4BD7">
      <w:r w:rsidRPr="00D415B5">
        <w:t xml:space="preserve">«Согласно этой норме, с 1 августа каждого года перерасчету подлежат исключительно страховые пенсии по старости и по инвалидности, если их получатели осуществляли трудовую деятельность в 2025 году и за них уплачивались страховые взносы. Пенсионеры, получающие социальные пенсии или пенсии по государственному </w:t>
      </w:r>
      <w:r w:rsidRPr="00D415B5">
        <w:lastRenderedPageBreak/>
        <w:t>пенсионному обеспечению, под действие статьи 18 не подпадают», — подчеркнул юрист в разговоре с «Газетой.</w:t>
      </w:r>
      <w:r w:rsidRPr="000D4BD7">
        <w:rPr>
          <w:lang w:val="en-US"/>
        </w:rPr>
        <w:t>Ru</w:t>
      </w:r>
      <w:r w:rsidRPr="00D415B5">
        <w:t>».</w:t>
      </w:r>
    </w:p>
    <w:p w14:paraId="7FFA1AB8" w14:textId="77777777" w:rsidR="000D4BD7" w:rsidRPr="00D415B5" w:rsidRDefault="000D4BD7" w:rsidP="000D4BD7">
      <w:r w:rsidRPr="00D415B5">
        <w:t>Не получат августовскую прибавку:</w:t>
      </w:r>
    </w:p>
    <w:p w14:paraId="38DFF4B6" w14:textId="77777777" w:rsidR="000D4BD7" w:rsidRPr="00D415B5" w:rsidRDefault="000D4BD7" w:rsidP="000D4BD7">
      <w:r w:rsidRPr="00D415B5">
        <w:t>* неработающие пенсионеры;</w:t>
      </w:r>
    </w:p>
    <w:p w14:paraId="02BBCB4E" w14:textId="77777777" w:rsidR="000D4BD7" w:rsidRPr="00D415B5" w:rsidRDefault="000D4BD7" w:rsidP="000D4BD7">
      <w:r w:rsidRPr="00D415B5">
        <w:t>* пенсионеры, прекратившие работу до 1 июля 2026 года (им производят полную индексацию пенсии с учетом всех пропущенных повышений как неработающим, но августовский перерасчет по взносам 2025 года к ним не применяется);</w:t>
      </w:r>
    </w:p>
    <w:p w14:paraId="79731300" w14:textId="77777777" w:rsidR="000D4BD7" w:rsidRPr="00D415B5" w:rsidRDefault="000D4BD7" w:rsidP="000D4BD7">
      <w:r w:rsidRPr="00D415B5">
        <w:t>* получатели социальных и государственных пенсий.</w:t>
      </w:r>
    </w:p>
    <w:p w14:paraId="4EACD286" w14:textId="77777777" w:rsidR="000D4BD7" w:rsidRPr="00D415B5" w:rsidRDefault="000D4BD7" w:rsidP="000D4BD7">
      <w:r w:rsidRPr="00D415B5">
        <w:t>Увеличение накопительной пенсии</w:t>
      </w:r>
    </w:p>
    <w:p w14:paraId="57154242" w14:textId="77777777" w:rsidR="000D4BD7" w:rsidRPr="00D415B5" w:rsidRDefault="000D4BD7" w:rsidP="000D4BD7">
      <w:r w:rsidRPr="00D415B5">
        <w:t>В августе также пройдет корректировка перерасчета накопительной пенсии и срочной пенсионной выплаты. Их размер выплат зависит уже не от взносов работодателя, а от результатов инвестирования пенсионных накоплений управляющими компаниями и негосударственными фондами за минувший год, рассказала «Газете.</w:t>
      </w:r>
      <w:r w:rsidRPr="000D4BD7">
        <w:rPr>
          <w:lang w:val="en-US"/>
        </w:rPr>
        <w:t>Ru</w:t>
      </w:r>
      <w:r w:rsidRPr="00D415B5">
        <w:t>» профессор Финансового университета при правительстве РФ Надежда Капустина.</w:t>
      </w:r>
    </w:p>
    <w:p w14:paraId="659BC72D" w14:textId="77777777" w:rsidR="000D4BD7" w:rsidRPr="00D415B5" w:rsidRDefault="000D4BD7" w:rsidP="000D4BD7">
      <w:r w:rsidRPr="00D415B5">
        <w:t>«Здесь действует важная гарантия: даже при неблагоприятной рыночной конъюнктуре размер выплаты не может быть уменьшен. При этом увеличение происходит лишь тогда, когда доходность от размещения средств оказалась положительной, либо на счет поступили новые взносы. Это делает динамику накопительной части менее предсказуемой, но защищенной от снижения», — пояснила Капустина.</w:t>
      </w:r>
    </w:p>
    <w:p w14:paraId="2434E416" w14:textId="77777777" w:rsidR="000D4BD7" w:rsidRPr="00D415B5" w:rsidRDefault="000D4BD7" w:rsidP="000D4BD7">
      <w:r w:rsidRPr="00D415B5">
        <w:t>Право на увеличение возникает исключительно при наличии у застрахованного лица сформированных пенсионных накоплений и соблюдении установленных правил назначения соответствующих выплат.</w:t>
      </w:r>
    </w:p>
    <w:p w14:paraId="1C1EF88F" w14:textId="77777777" w:rsidR="000D4BD7" w:rsidRPr="00D415B5" w:rsidRDefault="000D4BD7" w:rsidP="000D4BD7">
      <w:r w:rsidRPr="00D415B5">
        <w:t>На 17,3% вырастут накопительные пенсии россиян с 1 августа 2026 года</w:t>
      </w:r>
    </w:p>
    <w:p w14:paraId="6B32543F" w14:textId="77777777" w:rsidR="000D4BD7" w:rsidRPr="00D415B5" w:rsidRDefault="000D4BD7" w:rsidP="000D4BD7">
      <w:r w:rsidRPr="00D415B5">
        <w:t>Руководитель юридического отдела Независимого Профсоюза «Новый Труд» Сергей Довгаль обратил внимание, что отдельно увеличиваются срочные пенсионные выплаты — на 19,3%.</w:t>
      </w:r>
    </w:p>
    <w:p w14:paraId="04D6EDFA" w14:textId="77777777" w:rsidR="000D4BD7" w:rsidRPr="00D415B5" w:rsidRDefault="000D4BD7" w:rsidP="000D4BD7">
      <w:r w:rsidRPr="00D415B5">
        <w:t>«Речь идет о гражданах, которые формировали пенсионные накопления добровольно, в том числе через программы софинансирования, материнский капитал или дополнительные взносы. Если у человека пенсионные накопления выплачиваются единовременно, такой ежегодный перерасчет к нему не применяется: единовременная выплата уже была произведена в полном объеме», — пояснил он.</w:t>
      </w:r>
    </w:p>
    <w:p w14:paraId="44743150" w14:textId="77777777" w:rsidR="000D4BD7" w:rsidRPr="00D415B5" w:rsidRDefault="000D4BD7" w:rsidP="000D4BD7">
      <w:r w:rsidRPr="00D415B5">
        <w:t>Важно</w:t>
      </w:r>
    </w:p>
    <w:p w14:paraId="3894AB52" w14:textId="77777777" w:rsidR="000D4BD7" w:rsidRPr="00D415B5" w:rsidRDefault="000D4BD7" w:rsidP="000D4BD7">
      <w:r w:rsidRPr="00D415B5">
        <w:t>Инвестированием пенсионных накоплений клиентов Социального фонда занимается государственная управляющая компания ВЭБ.РФ и 9 частных управляющих компаний. Сегодня они предлагают гражданам 13 портфелей для размещения средств.</w:t>
      </w:r>
    </w:p>
    <w:p w14:paraId="3A7D39CA" w14:textId="77777777" w:rsidR="000D4BD7" w:rsidRPr="00D415B5" w:rsidRDefault="000D4BD7" w:rsidP="000D4BD7">
      <w:r w:rsidRPr="00D415B5">
        <w:t>Кто еще получит надбавку к пенсии</w:t>
      </w:r>
    </w:p>
    <w:p w14:paraId="711EBB6B" w14:textId="77777777" w:rsidR="000D4BD7" w:rsidRPr="00D415B5" w:rsidRDefault="000D4BD7" w:rsidP="000D4BD7">
      <w:r w:rsidRPr="00D415B5">
        <w:t>Получателями августовских доплат станут и некоторые другие категории пенсионеров.</w:t>
      </w:r>
    </w:p>
    <w:p w14:paraId="4308EB30" w14:textId="77777777" w:rsidR="000D4BD7" w:rsidRPr="00D415B5" w:rsidRDefault="000D4BD7" w:rsidP="000D4BD7">
      <w:r w:rsidRPr="00D415B5">
        <w:t>Пенсионеры, которым исполнилось 80</w:t>
      </w:r>
    </w:p>
    <w:p w14:paraId="483358E5" w14:textId="77777777" w:rsidR="000D4BD7" w:rsidRPr="00D415B5" w:rsidRDefault="000D4BD7" w:rsidP="000D4BD7">
      <w:r w:rsidRPr="00D415B5">
        <w:t>Августовскую доплату получат пенсионеры, достигшие 80 лет в июле.</w:t>
      </w:r>
    </w:p>
    <w:p w14:paraId="74E61577" w14:textId="77777777" w:rsidR="000D4BD7" w:rsidRPr="00D415B5" w:rsidRDefault="000D4BD7" w:rsidP="000D4BD7">
      <w:r w:rsidRPr="00D415B5">
        <w:lastRenderedPageBreak/>
        <w:t>«Фиксированную выплату к их пенсии удваивают с 9 584,69 до 19 169,38 рублей и дополняют надбавкой на уход в 1 413,86 рубля. Совокупная прибавка превышает 11 тысяч рублей и назначается автоматически, без обращения», — рассказал «Газете.</w:t>
      </w:r>
      <w:r w:rsidRPr="000D4BD7">
        <w:rPr>
          <w:lang w:val="en-US"/>
        </w:rPr>
        <w:t>Ru</w:t>
      </w:r>
      <w:r w:rsidRPr="00D415B5">
        <w:t>» старший преподаватель Финансового университета при правительстве РФ Александр Кудряшов.</w:t>
      </w:r>
    </w:p>
    <w:p w14:paraId="39D272FD" w14:textId="77777777" w:rsidR="000D4BD7" w:rsidRPr="00D415B5" w:rsidRDefault="000D4BD7" w:rsidP="000D4BD7">
      <w:r w:rsidRPr="00D415B5">
        <w:t xml:space="preserve">Инвалиды </w:t>
      </w:r>
      <w:r w:rsidRPr="000D4BD7">
        <w:rPr>
          <w:lang w:val="en-US"/>
        </w:rPr>
        <w:t>I</w:t>
      </w:r>
      <w:r w:rsidRPr="00D415B5">
        <w:t xml:space="preserve"> группы</w:t>
      </w:r>
    </w:p>
    <w:p w14:paraId="59921805" w14:textId="77777777" w:rsidR="000D4BD7" w:rsidRPr="00D415B5" w:rsidRDefault="000D4BD7" w:rsidP="000D4BD7">
      <w:r w:rsidRPr="00D415B5">
        <w:t>Аналогичное удвоение применяется при установлении первой группы инвалидности — даже если человек не достиг возраста 80 лет. Однако при ранее назначенном повышении по инвалидности в 80 лет удвоение фиксированной выплаты повторно не производится.</w:t>
      </w:r>
    </w:p>
    <w:p w14:paraId="54B055ED" w14:textId="77777777" w:rsidR="000D4BD7" w:rsidRPr="00D415B5" w:rsidRDefault="000D4BD7" w:rsidP="000D4BD7">
      <w:r w:rsidRPr="00D415B5">
        <w:t>Пенсионеры с иждивенцами</w:t>
      </w:r>
    </w:p>
    <w:p w14:paraId="0BDD4456" w14:textId="77777777" w:rsidR="000D4BD7" w:rsidRPr="00D415B5" w:rsidRDefault="000D4BD7" w:rsidP="000D4BD7">
      <w:r w:rsidRPr="00D415B5">
        <w:t>Доплату получат также пенсионеры, у которых появились нетрудоспособные иждивенцы: по 3 194,90 рубля за каждого.</w:t>
      </w:r>
    </w:p>
    <w:p w14:paraId="4293458C" w14:textId="77777777" w:rsidR="000D4BD7" w:rsidRPr="00D415B5" w:rsidRDefault="000D4BD7" w:rsidP="000D4BD7">
      <w:r w:rsidRPr="00D415B5">
        <w:t xml:space="preserve">«Причем надбавка назначается не более чем на трех нетрудоспособных членов семьи. Соответственно, для пенсионеров с инвалидностью </w:t>
      </w:r>
      <w:r w:rsidRPr="000D4BD7">
        <w:rPr>
          <w:lang w:val="en-US"/>
        </w:rPr>
        <w:t>I</w:t>
      </w:r>
      <w:r w:rsidRPr="00D415B5">
        <w:t xml:space="preserve"> группы и тремя иждивенцами сумма надбавки за уход может составить 30 167,94 рублей», — подчеркнул Кудряшов.</w:t>
      </w:r>
    </w:p>
    <w:p w14:paraId="26DFEF71" w14:textId="77777777" w:rsidR="000D4BD7" w:rsidRPr="00D415B5" w:rsidRDefault="000D4BD7" w:rsidP="000D4BD7">
      <w:r w:rsidRPr="00D415B5">
        <w:t>Другие категории пенсионеров</w:t>
      </w:r>
    </w:p>
    <w:p w14:paraId="77F184E2" w14:textId="77777777" w:rsidR="000D4BD7" w:rsidRPr="00D415B5" w:rsidRDefault="000D4BD7" w:rsidP="000D4BD7">
      <w:r w:rsidRPr="00D415B5">
        <w:t>Право на надбавку в августе приобретают отдельные группы пенсионеров, чьи жизненные обстоятельства либо специфика трудовой биографии обусловливают применение дополнительных гарантий, напомнила Надежда Капустина.</w:t>
      </w:r>
    </w:p>
    <w:p w14:paraId="0783D335" w14:textId="77777777" w:rsidR="000D4BD7" w:rsidRPr="00D415B5" w:rsidRDefault="000D4BD7" w:rsidP="000D4BD7">
      <w:r w:rsidRPr="00D415B5">
        <w:t>«Получат прибавку граждане, имеющие продолжительный стаж работы в отдельных отраслях — члены летных экипажей гражданской авиации и работники угольной отрасли. Подобные надбавки интегрированы в общую систему социальной поддержки и призваны учитывать многообразие факторов, влияющих на уровень материального обеспечения пожилых людей», — пояснила профессор.</w:t>
      </w:r>
    </w:p>
    <w:p w14:paraId="674A4A87" w14:textId="77777777" w:rsidR="000D4BD7" w:rsidRPr="00D415B5" w:rsidRDefault="000D4BD7" w:rsidP="000D4BD7">
      <w:r w:rsidRPr="00D415B5">
        <w:t>Обладатели специального стажа также имеют право на увеличение пенсии. Если у человека есть подтвержденный «северный» стаж  либо сельский стаж , он может получить соответствующую надбавку к пенсии, напомнила Капустина.</w:t>
      </w:r>
    </w:p>
    <w:p w14:paraId="281A18AD" w14:textId="77777777" w:rsidR="000D4BD7" w:rsidRPr="00D415B5" w:rsidRDefault="000D4BD7" w:rsidP="000D4BD7">
      <w:r w:rsidRPr="00D415B5">
        <w:t>В свою очередь Сергей Довгаль напомнил, что в данном случае речь идет об индивидуальных доплатах при наличии подтверждающих документов.</w:t>
      </w:r>
    </w:p>
    <w:p w14:paraId="0C317373" w14:textId="77777777" w:rsidR="000D4BD7" w:rsidRPr="00D415B5" w:rsidRDefault="000D4BD7" w:rsidP="000D4BD7">
      <w:r w:rsidRPr="00D415B5">
        <w:t>«Главный практический совет — проверять не только сам факт индексации или перерасчета, но и все основания для дополнительных выплат. Если пенсионер считает, что прибавка положена, но ее нет, лучше не ждать, а обратиться в клиентскую службу СФР, МФЦ или подать запрос через Госуслуги», — посоветовал он.</w:t>
      </w:r>
    </w:p>
    <w:p w14:paraId="6026CB02" w14:textId="77777777" w:rsidR="000D4BD7" w:rsidRPr="00D415B5" w:rsidRDefault="000D4BD7" w:rsidP="000D4BD7">
      <w:r w:rsidRPr="00D415B5">
        <w:t>Как еще можно повысить пенсию</w:t>
      </w:r>
    </w:p>
    <w:p w14:paraId="4B46E976" w14:textId="77777777" w:rsidR="000D4BD7" w:rsidRPr="00D415B5" w:rsidRDefault="000D4BD7" w:rsidP="000D4BD7">
      <w:r w:rsidRPr="00D415B5">
        <w:t>Любая индексация и перерасчет — позитивный шаг. Они проводятся в соответствии с установленными законодательством сроками. Однако Владислав Кондрашов напоминает, что задача государственной пенсии — обеспечить базовый уровень жизни.</w:t>
      </w:r>
    </w:p>
    <w:p w14:paraId="7A77369F" w14:textId="77777777" w:rsidR="000D4BD7" w:rsidRPr="00D415B5" w:rsidRDefault="000D4BD7" w:rsidP="000D4BD7">
      <w:r w:rsidRPr="00D415B5">
        <w:t>«Чтобы жить на пенсии так же, как и во время активной карьеры, и не снижать привычный уровень расходов, важно формировать собственные накопления. Личные накопления используются во многих странах как дополнительный источник дохода после завершения трудовой деятельности», — подчеркнул эксперт.</w:t>
      </w:r>
    </w:p>
    <w:p w14:paraId="4A775B09" w14:textId="77777777" w:rsidR="000D4BD7" w:rsidRPr="00D415B5" w:rsidRDefault="000D4BD7" w:rsidP="000D4BD7">
      <w:r w:rsidRPr="00D415B5">
        <w:lastRenderedPageBreak/>
        <w:t>Одним из доступных инструментов формирования личных накоплений является программа долгосрочных сбережений.</w:t>
      </w:r>
    </w:p>
    <w:p w14:paraId="5FEC4A0D" w14:textId="77777777" w:rsidR="000D4BD7" w:rsidRPr="00D415B5" w:rsidRDefault="000D4BD7" w:rsidP="000D4BD7">
      <w:r w:rsidRPr="00D415B5">
        <w:t>Это простой инструмент накоплений с гарантией безубыточности и поддержкой государства. Программа предусматривает государственное софинансирование личных взносов — до 36 000 рублей в год при соблюдении установленных условий. Откладывать в качестве взносов можно любую комфортную сумму, а регулярность определяет сам человек.</w:t>
      </w:r>
    </w:p>
    <w:p w14:paraId="06E1B024" w14:textId="77777777" w:rsidR="000D4BD7" w:rsidRPr="00D415B5" w:rsidRDefault="000D4BD7" w:rsidP="000D4BD7">
      <w:r w:rsidRPr="00D415B5">
        <w:t>Владислав Кондрашов</w:t>
      </w:r>
    </w:p>
    <w:p w14:paraId="1B2EF945" w14:textId="77777777" w:rsidR="000D4BD7" w:rsidRPr="00D415B5" w:rsidRDefault="000D4BD7" w:rsidP="000D4BD7">
      <w:r w:rsidRPr="00D415B5">
        <w:t>директор по продукту НПФ ГАЗФОНД ПН</w:t>
      </w:r>
    </w:p>
    <w:p w14:paraId="741D9BA3" w14:textId="77777777" w:rsidR="000D4BD7" w:rsidRPr="00D415B5" w:rsidRDefault="000D4BD7" w:rsidP="000D4BD7">
      <w:r w:rsidRPr="00D415B5">
        <w:t>Пенсионные накопления могут послужить хорошим стартом в ПДС для тех, у кого они формируются в негосударственном пенсионном фонде, добавил эксперт. Если выплаты еще не назначены, эти накопления можно перевести в ПДС в качестве единовременного взноса без потери инвестиционного дохода. Чтобы получить софинансирование от государства, нужно добавлять комфортную сумму личных взносов — от 2000 рублей в год.</w:t>
      </w:r>
    </w:p>
    <w:p w14:paraId="2EE8B8AC" w14:textId="77777777" w:rsidR="000D4BD7" w:rsidRPr="00D415B5" w:rsidRDefault="000D4BD7" w:rsidP="000D4BD7">
      <w:r w:rsidRPr="00D415B5">
        <w:t>«В следующем году минимальный период накопления до назначения выплат по ПДС без потери налоговых льгот будет составлять 6 лет, с последующим увеличением до 10 лет к 2031 году. В 2026 году этот период составляет 5 лет. Таким образом, срок действия договора и год вступления в программу могут влиять на условия получения налоговых льгот», — подчеркнул Владислав Кондрашов.</w:t>
      </w:r>
    </w:p>
    <w:p w14:paraId="31016D16" w14:textId="77777777" w:rsidR="000D4BD7" w:rsidRPr="00D415B5" w:rsidRDefault="000D4BD7" w:rsidP="000D4BD7">
      <w:r w:rsidRPr="00D415B5">
        <w:t>В целом же, по его мнению, чем раньше человек начнет формировать личный резерв, тем комфортнее и свободнее он будет чувствовать себя на пенсии.</w:t>
      </w:r>
    </w:p>
    <w:p w14:paraId="7DBB71A3" w14:textId="08928195" w:rsidR="000D4BD7" w:rsidRPr="00E94ABD" w:rsidRDefault="00BA2235" w:rsidP="000D4BD7">
      <w:hyperlink r:id="rId37" w:history="1">
        <w:r w:rsidR="000D4BD7" w:rsidRPr="0098607D">
          <w:rPr>
            <w:rStyle w:val="a3"/>
            <w:lang w:val="en-US"/>
          </w:rPr>
          <w:t>https</w:t>
        </w:r>
        <w:r w:rsidR="000D4BD7" w:rsidRPr="00D415B5">
          <w:rPr>
            <w:rStyle w:val="a3"/>
          </w:rPr>
          <w:t>://</w:t>
        </w:r>
        <w:r w:rsidR="000D4BD7" w:rsidRPr="0098607D">
          <w:rPr>
            <w:rStyle w:val="a3"/>
            <w:lang w:val="en-US"/>
          </w:rPr>
          <w:t>www</w:t>
        </w:r>
        <w:r w:rsidR="000D4BD7" w:rsidRPr="00D415B5">
          <w:rPr>
            <w:rStyle w:val="a3"/>
          </w:rPr>
          <w:t>.</w:t>
        </w:r>
        <w:r w:rsidR="000D4BD7" w:rsidRPr="0098607D">
          <w:rPr>
            <w:rStyle w:val="a3"/>
            <w:lang w:val="en-US"/>
          </w:rPr>
          <w:t>gazeta</w:t>
        </w:r>
        <w:r w:rsidR="000D4BD7" w:rsidRPr="00D415B5">
          <w:rPr>
            <w:rStyle w:val="a3"/>
          </w:rPr>
          <w:t>.</w:t>
        </w:r>
        <w:r w:rsidR="000D4BD7" w:rsidRPr="0098607D">
          <w:rPr>
            <w:rStyle w:val="a3"/>
            <w:lang w:val="en-US"/>
          </w:rPr>
          <w:t>ru</w:t>
        </w:r>
        <w:r w:rsidR="000D4BD7" w:rsidRPr="00D415B5">
          <w:rPr>
            <w:rStyle w:val="a3"/>
          </w:rPr>
          <w:t>/</w:t>
        </w:r>
        <w:r w:rsidR="000D4BD7" w:rsidRPr="0098607D">
          <w:rPr>
            <w:rStyle w:val="a3"/>
            <w:lang w:val="en-US"/>
          </w:rPr>
          <w:t>social</w:t>
        </w:r>
        <w:r w:rsidR="000D4BD7" w:rsidRPr="00D415B5">
          <w:rPr>
            <w:rStyle w:val="a3"/>
          </w:rPr>
          <w:t>/23293477/</w:t>
        </w:r>
        <w:r w:rsidR="000D4BD7" w:rsidRPr="0098607D">
          <w:rPr>
            <w:rStyle w:val="a3"/>
            <w:lang w:val="en-US"/>
          </w:rPr>
          <w:t>povyshenie</w:t>
        </w:r>
        <w:r w:rsidR="000D4BD7" w:rsidRPr="00D415B5">
          <w:rPr>
            <w:rStyle w:val="a3"/>
          </w:rPr>
          <w:t>-</w:t>
        </w:r>
        <w:r w:rsidR="000D4BD7" w:rsidRPr="0098607D">
          <w:rPr>
            <w:rStyle w:val="a3"/>
            <w:lang w:val="en-US"/>
          </w:rPr>
          <w:t>pensiy</w:t>
        </w:r>
        <w:r w:rsidR="000D4BD7" w:rsidRPr="00D415B5">
          <w:rPr>
            <w:rStyle w:val="a3"/>
          </w:rPr>
          <w:t>-</w:t>
        </w:r>
        <w:r w:rsidR="000D4BD7" w:rsidRPr="0098607D">
          <w:rPr>
            <w:rStyle w:val="a3"/>
            <w:lang w:val="en-US"/>
          </w:rPr>
          <w:t>s</w:t>
        </w:r>
        <w:r w:rsidR="000D4BD7" w:rsidRPr="00D415B5">
          <w:rPr>
            <w:rStyle w:val="a3"/>
          </w:rPr>
          <w:t>-1-</w:t>
        </w:r>
        <w:r w:rsidR="000D4BD7" w:rsidRPr="0098607D">
          <w:rPr>
            <w:rStyle w:val="a3"/>
            <w:lang w:val="en-US"/>
          </w:rPr>
          <w:t>avgusta</w:t>
        </w:r>
        <w:r w:rsidR="000D4BD7" w:rsidRPr="00D415B5">
          <w:rPr>
            <w:rStyle w:val="a3"/>
          </w:rPr>
          <w:t>-2026-</w:t>
        </w:r>
        <w:r w:rsidR="000D4BD7" w:rsidRPr="0098607D">
          <w:rPr>
            <w:rStyle w:val="a3"/>
            <w:lang w:val="en-US"/>
          </w:rPr>
          <w:t>goda</w:t>
        </w:r>
        <w:r w:rsidR="000D4BD7" w:rsidRPr="00D415B5">
          <w:rPr>
            <w:rStyle w:val="a3"/>
          </w:rPr>
          <w:t>.</w:t>
        </w:r>
        <w:r w:rsidR="000D4BD7" w:rsidRPr="0098607D">
          <w:rPr>
            <w:rStyle w:val="a3"/>
            <w:lang w:val="en-US"/>
          </w:rPr>
          <w:t>shtml</w:t>
        </w:r>
      </w:hyperlink>
      <w:r w:rsidR="000D4BD7" w:rsidRPr="00D415B5">
        <w:t xml:space="preserve"> </w:t>
      </w:r>
    </w:p>
    <w:p w14:paraId="23020E70" w14:textId="29585166" w:rsidR="00ED506C" w:rsidRPr="00BB6A8B" w:rsidRDefault="00ED506C" w:rsidP="00ED506C">
      <w:pPr>
        <w:pStyle w:val="2"/>
      </w:pPr>
      <w:bookmarkStart w:id="113" w:name="_Toc236033137"/>
      <w:r w:rsidRPr="00ED506C">
        <w:rPr>
          <w:lang w:val="en-US"/>
        </w:rPr>
        <w:t>Pravda</w:t>
      </w:r>
      <w:r w:rsidRPr="00ED506C">
        <w:t>.</w:t>
      </w:r>
      <w:r w:rsidRPr="00ED506C">
        <w:rPr>
          <w:lang w:val="en-US"/>
        </w:rPr>
        <w:t>ru</w:t>
      </w:r>
      <w:r w:rsidRPr="00ED506C">
        <w:t>, 26.07.2026</w:t>
      </w:r>
      <w:r w:rsidRPr="00BB6A8B">
        <w:t xml:space="preserve">, </w:t>
      </w:r>
      <w:r w:rsidRPr="00ED506C">
        <w:t>Россиянам пересчитают пенсии в августе: названы категории, которым заметно увеличат выплаты</w:t>
      </w:r>
      <w:bookmarkEnd w:id="113"/>
    </w:p>
    <w:p w14:paraId="20F09457" w14:textId="77777777" w:rsidR="00ED506C" w:rsidRPr="00ED506C" w:rsidRDefault="00ED506C" w:rsidP="00ED506C">
      <w:pPr>
        <w:pStyle w:val="3"/>
      </w:pPr>
      <w:bookmarkStart w:id="114" w:name="_Toc236033138"/>
      <w:r w:rsidRPr="00ED506C">
        <w:t>В августе 2026 года нескольким категориям российских пенсионеров автоматически пересчитают выплаты. Прибавку получат россияне, которым в июле исполнилось 80 лет, работающие пенсионеры и отдельные работники авиации и угольной отрасли. Неофициально занятым перерасчет не положен.</w:t>
      </w:r>
      <w:bookmarkEnd w:id="114"/>
    </w:p>
    <w:p w14:paraId="3D53FC4D" w14:textId="77777777" w:rsidR="00ED506C" w:rsidRPr="00ED506C" w:rsidRDefault="00ED506C" w:rsidP="00ED506C">
      <w:r w:rsidRPr="00ED506C">
        <w:t>Юбиляры июля: как удвоится выплата после 80 лет</w:t>
      </w:r>
    </w:p>
    <w:p w14:paraId="5A02EEB0" w14:textId="77777777" w:rsidR="00ED506C" w:rsidRPr="00ED506C" w:rsidRDefault="00ED506C" w:rsidP="00ED506C">
      <w:r w:rsidRPr="00ED506C">
        <w:t>Самый весомый прирост доходов в августе ощутят граждане, перешагнувшие 80-летний рубеж в июле. Законодательство предусматривает для этой группы автоматическое удвоение фиксированной части страховой пенсии.</w:t>
      </w:r>
    </w:p>
    <w:p w14:paraId="3D8BB22D" w14:textId="77777777" w:rsidR="00ED506C" w:rsidRPr="00ED506C" w:rsidRDefault="00ED506C" w:rsidP="00ED506C">
      <w:r w:rsidRPr="00ED506C">
        <w:t>Если с 1 января 2026 года база составляла 9 584,69 рубля, то после юбилея эта надбавка увеличивается ровно в два раза. Дополнительно с 2025 года в общую сумму включается специальная выплата за уход.</w:t>
      </w:r>
    </w:p>
    <w:p w14:paraId="333F32D4" w14:textId="77777777" w:rsidR="00ED506C" w:rsidRPr="00ED506C" w:rsidRDefault="00ED506C" w:rsidP="00ED506C">
      <w:r w:rsidRPr="00ED506C">
        <w:t xml:space="preserve">"Общий доход пенсионера после 80 лет может вырасти более чем на 35% по сравнению с выплатами в первом полугодии. Важно, что система работает без сбоев: человеку не </w:t>
      </w:r>
      <w:r w:rsidRPr="00ED506C">
        <w:lastRenderedPageBreak/>
        <w:t xml:space="preserve">нужно подавать заявления, так как Социальный фонд России видит даты рождения всех получателей в базе данных и проводит начисления автоматически", - подчеркнул в беседе с </w:t>
      </w:r>
      <w:r w:rsidRPr="00ED506C">
        <w:rPr>
          <w:lang w:val="en-US"/>
        </w:rPr>
        <w:t>Pravda</w:t>
      </w:r>
      <w:r w:rsidRPr="00ED506C">
        <w:t>.</w:t>
      </w:r>
      <w:r w:rsidRPr="00ED506C">
        <w:rPr>
          <w:lang w:val="en-US"/>
        </w:rPr>
        <w:t>Ru</w:t>
      </w:r>
      <w:r w:rsidRPr="00ED506C">
        <w:t xml:space="preserve"> макроэкономист Артём Логинов.</w:t>
      </w:r>
    </w:p>
    <w:p w14:paraId="1A8DB7A0" w14:textId="77777777" w:rsidR="00ED506C" w:rsidRPr="00ED506C" w:rsidRDefault="00ED506C" w:rsidP="00ED506C">
      <w:r w:rsidRPr="00ED506C">
        <w:t>Для примера, если страховая пенсия при пенсионных ожиданиях россиян в 30 тысяч рублей была базовой планкой в июле, то в августе за счет возрастных надбавок она превысит 41 тысячу рублей. Это наиболее значимый скачок выплат внутри года, который не зависит от текущей инфляции.</w:t>
      </w:r>
    </w:p>
    <w:p w14:paraId="49CA28FA" w14:textId="77777777" w:rsidR="00ED506C" w:rsidRPr="00BB6A8B" w:rsidRDefault="00ED506C" w:rsidP="00ED506C">
      <w:r w:rsidRPr="00BB6A8B">
        <w:t>Работающие пенсионеры: цена страховых взносов за 2025 год</w:t>
      </w:r>
    </w:p>
    <w:p w14:paraId="6B92CCF8" w14:textId="77777777" w:rsidR="00ED506C" w:rsidRPr="00BB6A8B" w:rsidRDefault="00ED506C" w:rsidP="00ED506C">
      <w:r w:rsidRPr="00BB6A8B">
        <w:t>Вторая волна повышений коснется миллионов работающих граждан старшего возраста. Ежегодный перерасчет в августе учитывает взносы, которые работодатели перечисляли в пенсионную систему на протяжении всего 2025 года. Эти средства переводятся в индивидуальные пенсионные коэффициенты (ИПК), которые и формируют прибавку.</w:t>
      </w:r>
    </w:p>
    <w:p w14:paraId="79CE313D" w14:textId="77777777" w:rsidR="00ED506C" w:rsidRPr="00BB6A8B" w:rsidRDefault="00ED506C" w:rsidP="00ED506C">
      <w:r w:rsidRPr="00BB6A8B">
        <w:t>Однако существуют жесткие ограничения. Максимальное количество баллов, которое можно учесть при перерасчете для работающего - три единицы.</w:t>
      </w:r>
    </w:p>
    <w:p w14:paraId="7643E79E" w14:textId="77777777" w:rsidR="00ED506C" w:rsidRPr="00BB6A8B" w:rsidRDefault="00ED506C" w:rsidP="00ED506C">
      <w:r w:rsidRPr="00BB6A8B">
        <w:t>В 2026 году стоимость одного ИПК выросла до 156,76 рубля, что делает предельную доплату равной 470,28 рубля. Стоит учитывать, что если пенсионер подписал ГПД или работает "в серую", взносы могли не поступать, и в таком случае корректировка счета проводиться не будет.</w:t>
      </w:r>
    </w:p>
    <w:p w14:paraId="26199F59" w14:textId="77777777" w:rsidR="00ED506C" w:rsidRPr="00BB6A8B" w:rsidRDefault="00ED506C" w:rsidP="00ED506C">
      <w:r w:rsidRPr="00BB6A8B">
        <w:t xml:space="preserve">"Для получения максимальной прибавки критически важно официальное трудоустройство с белой зарплатой. Те, кто получает выплаты в конвертах, фактически лишают себя возможности увеличивать пенсию за счет ежегодной августовской корректировки", - объяснила </w:t>
      </w:r>
      <w:r w:rsidRPr="00ED506C">
        <w:rPr>
          <w:lang w:val="en-US"/>
        </w:rPr>
        <w:t>Pravda</w:t>
      </w:r>
      <w:r w:rsidRPr="00BB6A8B">
        <w:t>.</w:t>
      </w:r>
      <w:r w:rsidRPr="00ED506C">
        <w:rPr>
          <w:lang w:val="en-US"/>
        </w:rPr>
        <w:t>Ru</w:t>
      </w:r>
      <w:r w:rsidRPr="00BB6A8B">
        <w:t xml:space="preserve"> специалист по ипотечному кредитованию и долгосрочному планированию Мария Ковалева.</w:t>
      </w:r>
    </w:p>
    <w:p w14:paraId="4002D20E" w14:textId="77777777" w:rsidR="00ED506C" w:rsidRPr="00BB6A8B" w:rsidRDefault="00ED506C" w:rsidP="00ED506C">
      <w:r w:rsidRPr="00BB6A8B">
        <w:t>Доплаты для летчиков и шахтеров: особый порядок перерасчета</w:t>
      </w:r>
    </w:p>
    <w:p w14:paraId="474129D1" w14:textId="77777777" w:rsidR="00ED506C" w:rsidRPr="00BB6A8B" w:rsidRDefault="00ED506C" w:rsidP="00ED506C">
      <w:r w:rsidRPr="00BB6A8B">
        <w:t>Особая категория - ветераны гражданской авиации и угольной промышленности. Для них установлены отраслевые надбавки, размер которых зависит от общего объема взносов предприятий этих секторов в бюджет фонда. Перерасчет происходит ежеквартально, август - один из таких периодов.</w:t>
      </w:r>
    </w:p>
    <w:p w14:paraId="29EE22C0" w14:textId="77777777" w:rsidR="00ED506C" w:rsidRPr="00BB6A8B" w:rsidRDefault="00ED506C" w:rsidP="00ED506C">
      <w:r w:rsidRPr="00BB6A8B">
        <w:t>Чтобы претендовать на вторую "профессиональную" пенсию, требуются значительные сроки выслуги: от 25 лет для мужчин и 20 лет для женщин (в случаях увольнения по здоровью ценз ниже).</w:t>
      </w:r>
    </w:p>
    <w:p w14:paraId="2FB7E1D7" w14:textId="77777777" w:rsidR="00ED506C" w:rsidRPr="00BB6A8B" w:rsidRDefault="00ED506C" w:rsidP="00ED506C">
      <w:r w:rsidRPr="00BB6A8B">
        <w:t>Если в период ухода за близкими у человека не был подтвержден стаж за уход, это может повлиять на итоговую сумму. В августе доплаты скорректируют тем, кто предоставил дополнительные документы о стаже в течение второго квартала текущего года.</w:t>
      </w:r>
    </w:p>
    <w:p w14:paraId="3C5FB086" w14:textId="77777777" w:rsidR="00ED506C" w:rsidRPr="00BB6A8B" w:rsidRDefault="00ED506C" w:rsidP="00ED506C">
      <w:r w:rsidRPr="00BB6A8B">
        <w:t xml:space="preserve">   Категория / Событие</w:t>
      </w:r>
      <w:r w:rsidRPr="00BB6A8B">
        <w:tab/>
        <w:t xml:space="preserve">   Эффект в августе 2026 г.</w:t>
      </w:r>
    </w:p>
    <w:p w14:paraId="3E03E018" w14:textId="77777777" w:rsidR="00ED506C" w:rsidRPr="00BB6A8B" w:rsidRDefault="00ED506C" w:rsidP="00ED506C">
      <w:r w:rsidRPr="00BB6A8B">
        <w:t xml:space="preserve">    Достижение 80 лет в июле</w:t>
      </w:r>
      <w:r w:rsidRPr="00BB6A8B">
        <w:tab/>
        <w:t xml:space="preserve">   Удвоение базовой части + доплата за уход (автоматически)</w:t>
      </w:r>
    </w:p>
    <w:p w14:paraId="35B8C346" w14:textId="77777777" w:rsidR="00ED506C" w:rsidRPr="00BB6A8B" w:rsidRDefault="00ED506C" w:rsidP="00ED506C">
      <w:r w:rsidRPr="00BB6A8B">
        <w:t xml:space="preserve">    Официальная работа в 2025 г.</w:t>
      </w:r>
      <w:r w:rsidRPr="00BB6A8B">
        <w:tab/>
        <w:t xml:space="preserve">   Начисление до 3 баллов (макс. прибавка 470,28 руб.)</w:t>
      </w:r>
    </w:p>
    <w:p w14:paraId="7AFA1074" w14:textId="1B3031CB" w:rsidR="00ED506C" w:rsidRPr="00BB6A8B" w:rsidRDefault="00ED506C" w:rsidP="00ED506C">
      <w:r w:rsidRPr="00BB6A8B">
        <w:t xml:space="preserve">    Летный и шахтерский стаж</w:t>
      </w:r>
      <w:r w:rsidRPr="00BB6A8B">
        <w:tab/>
        <w:t xml:space="preserve">   Квартальная корректировка отраслевых выплат</w:t>
      </w:r>
    </w:p>
    <w:p w14:paraId="66562707" w14:textId="77777777" w:rsidR="00ED506C" w:rsidRPr="00BB6A8B" w:rsidRDefault="00ED506C" w:rsidP="00ED506C">
      <w:r w:rsidRPr="00BB6A8B">
        <w:t>Накопительные счета: итоги инвестирования накоплений</w:t>
      </w:r>
    </w:p>
    <w:p w14:paraId="12241F2C" w14:textId="77777777" w:rsidR="00ED506C" w:rsidRPr="00BB6A8B" w:rsidRDefault="00ED506C" w:rsidP="00ED506C">
      <w:r w:rsidRPr="00BB6A8B">
        <w:lastRenderedPageBreak/>
        <w:t>Последняя группа изменений касается тех, у кого сформированы пенсионные накопления. Если гражданин уже получает выплаты из этого фонда (срочные или пожизненные), в августе проводится их корректировка. Величина зависит от доходности, которую показал управляющий фондом за прошлый год.</w:t>
      </w:r>
    </w:p>
    <w:p w14:paraId="0ECC967B" w14:textId="77777777" w:rsidR="00ED506C" w:rsidRPr="00BB6A8B" w:rsidRDefault="00ED506C" w:rsidP="00ED506C">
      <w:r w:rsidRPr="00BB6A8B">
        <w:t xml:space="preserve">"Результаты инвестирования напрямую влияют на размер накопительной части. Это не индексация в привычном понимании, а распределение чистой прибыли от управления активами. Если рынок рос, выплаты станут больше", - отметил в разговоре с </w:t>
      </w:r>
      <w:r w:rsidRPr="00ED506C">
        <w:rPr>
          <w:lang w:val="en-US"/>
        </w:rPr>
        <w:t>Pravda</w:t>
      </w:r>
      <w:r w:rsidRPr="00BB6A8B">
        <w:t>.</w:t>
      </w:r>
      <w:r w:rsidRPr="00ED506C">
        <w:rPr>
          <w:lang w:val="en-US"/>
        </w:rPr>
        <w:t>Ru</w:t>
      </w:r>
      <w:r w:rsidRPr="00BB6A8B">
        <w:t xml:space="preserve"> финансовый аналитик Никита Волков.</w:t>
      </w:r>
    </w:p>
    <w:p w14:paraId="59B5A8B3" w14:textId="77777777" w:rsidR="00ED506C" w:rsidRPr="00BB6A8B" w:rsidRDefault="00ED506C" w:rsidP="00ED506C">
      <w:r w:rsidRPr="00BB6A8B">
        <w:t>Ответы на популярные вопросы о пенсионных выплатах в августе</w:t>
      </w:r>
    </w:p>
    <w:p w14:paraId="2915C7D3" w14:textId="77777777" w:rsidR="00ED506C" w:rsidRPr="00BB6A8B" w:rsidRDefault="00ED506C" w:rsidP="00ED506C">
      <w:r w:rsidRPr="00BB6A8B">
        <w:t>Нужно ли работающему пенсионеру писать заявление на получение баллов?</w:t>
      </w:r>
    </w:p>
    <w:p w14:paraId="439FB99A" w14:textId="77777777" w:rsidR="00ED506C" w:rsidRPr="00BB6A8B" w:rsidRDefault="00ED506C" w:rsidP="00ED506C">
      <w:r w:rsidRPr="00BB6A8B">
        <w:t>Нет, перерасчет страховой пенсии за прошлый год работы проводится автоматически в беззаявительном порядке. Социальный фонд видит все отчисления работодателя в реальном времени.</w:t>
      </w:r>
    </w:p>
    <w:p w14:paraId="61A01B84" w14:textId="77777777" w:rsidR="00ED506C" w:rsidRPr="00BB6A8B" w:rsidRDefault="00ED506C" w:rsidP="00ED506C">
      <w:r w:rsidRPr="00BB6A8B">
        <w:t>На сколько вырастет пенсия после 80 лет?</w:t>
      </w:r>
    </w:p>
    <w:p w14:paraId="564C773C" w14:textId="77777777" w:rsidR="00ED506C" w:rsidRPr="00BB6A8B" w:rsidRDefault="00ED506C" w:rsidP="00ED506C">
      <w:r w:rsidRPr="00BB6A8B">
        <w:t>В августе гражданин получит фиксированную выплату в двойном размере (около 19 тыс. руб.) плюс специальную надбавку за уход (1413 руб.). В сумме это увеличивает доход на 11-12 тысяч рублей относительно предыдущих месяцев.</w:t>
      </w:r>
    </w:p>
    <w:p w14:paraId="4E87224C" w14:textId="77777777" w:rsidR="00ED506C" w:rsidRPr="00BB6A8B" w:rsidRDefault="00ED506C" w:rsidP="00ED506C">
      <w:r w:rsidRPr="00BB6A8B">
        <w:t>Почему прибавка для работающих ограничена 3 баллами?</w:t>
      </w:r>
    </w:p>
    <w:p w14:paraId="313B8DDC" w14:textId="77777777" w:rsidR="00ED506C" w:rsidRPr="00BB6A8B" w:rsidRDefault="00ED506C" w:rsidP="00ED506C">
      <w:r w:rsidRPr="00BB6A8B">
        <w:t>Такой лимит установлен законодательно для всех работающих получателей пенсий, независимо от размера их зарплаты и реального количества заработанных за год коэффициентов.</w:t>
      </w:r>
    </w:p>
    <w:p w14:paraId="54BDF901" w14:textId="77777777" w:rsidR="00ED506C" w:rsidRPr="00BB6A8B" w:rsidRDefault="00ED506C" w:rsidP="00ED506C">
      <w:r w:rsidRPr="00BB6A8B">
        <w:t>Влияют ли летные доплаты на основную пенсию?</w:t>
      </w:r>
    </w:p>
    <w:p w14:paraId="17066B2A" w14:textId="77777777" w:rsidR="00ED506C" w:rsidRPr="00BB6A8B" w:rsidRDefault="00ED506C" w:rsidP="00ED506C">
      <w:r w:rsidRPr="00BB6A8B">
        <w:t>Эти доплаты являются дополнительными к страховой пенсии. Их размер меняется четыре раза в год в зависимости от финансового состояния отрасли, но они не уменьшают основные пенсионные права.</w:t>
      </w:r>
    </w:p>
    <w:p w14:paraId="5B83A0E1" w14:textId="66E4C373" w:rsidR="00ED506C" w:rsidRPr="00E94ABD" w:rsidRDefault="00BA2235" w:rsidP="00ED506C">
      <w:hyperlink r:id="rId38" w:history="1">
        <w:r w:rsidR="00ED506C" w:rsidRPr="0098607D">
          <w:rPr>
            <w:rStyle w:val="a3"/>
            <w:lang w:val="en-US"/>
          </w:rPr>
          <w:t>https</w:t>
        </w:r>
        <w:r w:rsidR="00ED506C" w:rsidRPr="00BB6A8B">
          <w:rPr>
            <w:rStyle w:val="a3"/>
          </w:rPr>
          <w:t>://</w:t>
        </w:r>
        <w:r w:rsidR="00ED506C" w:rsidRPr="0098607D">
          <w:rPr>
            <w:rStyle w:val="a3"/>
            <w:lang w:val="en-US"/>
          </w:rPr>
          <w:t>www</w:t>
        </w:r>
        <w:r w:rsidR="00ED506C" w:rsidRPr="00BB6A8B">
          <w:rPr>
            <w:rStyle w:val="a3"/>
          </w:rPr>
          <w:t>.</w:t>
        </w:r>
        <w:r w:rsidR="00ED506C" w:rsidRPr="0098607D">
          <w:rPr>
            <w:rStyle w:val="a3"/>
            <w:lang w:val="en-US"/>
          </w:rPr>
          <w:t>pravda</w:t>
        </w:r>
        <w:r w:rsidR="00ED506C" w:rsidRPr="00BB6A8B">
          <w:rPr>
            <w:rStyle w:val="a3"/>
          </w:rPr>
          <w:t>.</w:t>
        </w:r>
        <w:r w:rsidR="00ED506C" w:rsidRPr="0098607D">
          <w:rPr>
            <w:rStyle w:val="a3"/>
            <w:lang w:val="en-US"/>
          </w:rPr>
          <w:t>ru</w:t>
        </w:r>
        <w:r w:rsidR="00ED506C" w:rsidRPr="00BB6A8B">
          <w:rPr>
            <w:rStyle w:val="a3"/>
          </w:rPr>
          <w:t>/</w:t>
        </w:r>
        <w:r w:rsidR="00ED506C" w:rsidRPr="0098607D">
          <w:rPr>
            <w:rStyle w:val="a3"/>
            <w:lang w:val="en-US"/>
          </w:rPr>
          <w:t>news</w:t>
        </w:r>
        <w:r w:rsidR="00ED506C" w:rsidRPr="00BB6A8B">
          <w:rPr>
            <w:rStyle w:val="a3"/>
          </w:rPr>
          <w:t>/</w:t>
        </w:r>
        <w:r w:rsidR="00ED506C" w:rsidRPr="0098607D">
          <w:rPr>
            <w:rStyle w:val="a3"/>
            <w:lang w:val="en-US"/>
          </w:rPr>
          <w:t>economics</w:t>
        </w:r>
        <w:r w:rsidR="00ED506C" w:rsidRPr="00BB6A8B">
          <w:rPr>
            <w:rStyle w:val="a3"/>
          </w:rPr>
          <w:t>/2378435-</w:t>
        </w:r>
        <w:r w:rsidR="00ED506C" w:rsidRPr="0098607D">
          <w:rPr>
            <w:rStyle w:val="a3"/>
            <w:lang w:val="en-US"/>
          </w:rPr>
          <w:t>pension</w:t>
        </w:r>
        <w:r w:rsidR="00ED506C" w:rsidRPr="00BB6A8B">
          <w:rPr>
            <w:rStyle w:val="a3"/>
          </w:rPr>
          <w:t>-</w:t>
        </w:r>
        <w:r w:rsidR="00ED506C" w:rsidRPr="0098607D">
          <w:rPr>
            <w:rStyle w:val="a3"/>
            <w:lang w:val="en-US"/>
          </w:rPr>
          <w:t>recalculation</w:t>
        </w:r>
        <w:r w:rsidR="00ED506C" w:rsidRPr="00BB6A8B">
          <w:rPr>
            <w:rStyle w:val="a3"/>
          </w:rPr>
          <w:t>-</w:t>
        </w:r>
        <w:r w:rsidR="00ED506C" w:rsidRPr="0098607D">
          <w:rPr>
            <w:rStyle w:val="a3"/>
            <w:lang w:val="en-US"/>
          </w:rPr>
          <w:t>august</w:t>
        </w:r>
        <w:r w:rsidR="00ED506C" w:rsidRPr="00BB6A8B">
          <w:rPr>
            <w:rStyle w:val="a3"/>
          </w:rPr>
          <w:t>-2026/</w:t>
        </w:r>
      </w:hyperlink>
      <w:r w:rsidR="00ED506C" w:rsidRPr="00BB6A8B">
        <w:t xml:space="preserve"> </w:t>
      </w:r>
    </w:p>
    <w:p w14:paraId="42ED3A87" w14:textId="73A9A676" w:rsidR="003964BA" w:rsidRPr="003964BA" w:rsidRDefault="003964BA" w:rsidP="003964BA">
      <w:pPr>
        <w:pStyle w:val="2"/>
      </w:pPr>
      <w:bookmarkStart w:id="115" w:name="_Toc236033139"/>
      <w:r w:rsidRPr="003964BA">
        <w:rPr>
          <w:lang w:val="en-US"/>
        </w:rPr>
        <w:t>Pravda</w:t>
      </w:r>
      <w:r w:rsidRPr="003964BA">
        <w:t>.</w:t>
      </w:r>
      <w:r w:rsidRPr="003964BA">
        <w:rPr>
          <w:lang w:val="en-US"/>
        </w:rPr>
        <w:t>ru</w:t>
      </w:r>
      <w:r w:rsidRPr="003964BA">
        <w:t>, 26.07.2026, Августовский перерасчёт удивит многих: кому из пенсионеров добавят почти 20% к выплатам</w:t>
      </w:r>
      <w:bookmarkEnd w:id="115"/>
    </w:p>
    <w:p w14:paraId="21EB150D" w14:textId="77777777" w:rsidR="003964BA" w:rsidRPr="003964BA" w:rsidRDefault="003964BA" w:rsidP="003964BA">
      <w:pPr>
        <w:pStyle w:val="3"/>
      </w:pPr>
      <w:bookmarkStart w:id="116" w:name="_Toc236033140"/>
      <w:r w:rsidRPr="003964BA">
        <w:t>Социальный фонд России зафиксировал ощутимый рост пенсионных выплат для неработающих граждан - за двенадцать месяцев средний показатель увеличился почти на две тысячи рублей. Динамика обусловлена плановой индексацией, ростом прожиточного минимума и механизмами защиты доходов от инфляции. При этом в ряде северных регионов страны суммы начислений уже преодолели психологическую отметку в 35 тысяч рублей, что отражает специфику территориальных коэффициентов. Параллельно с этим власти готовят масштабный перерасчет выплат в августе, который затронет сразу несколько категорий получателей.</w:t>
      </w:r>
      <w:bookmarkEnd w:id="116"/>
    </w:p>
    <w:p w14:paraId="4978FDC1" w14:textId="77777777" w:rsidR="003964BA" w:rsidRPr="003964BA" w:rsidRDefault="003964BA" w:rsidP="003964BA">
      <w:r w:rsidRPr="003964BA">
        <w:t>Статистика Соцфонда: реальные цифры и региональные лидеры</w:t>
      </w:r>
    </w:p>
    <w:p w14:paraId="41ABC163" w14:textId="77777777" w:rsidR="003964BA" w:rsidRPr="003964BA" w:rsidRDefault="003964BA" w:rsidP="003964BA">
      <w:r w:rsidRPr="003964BA">
        <w:t xml:space="preserve">Согласно отчетности Социального фонда, к июню 2026 года средний размер пенсии по России достиг 25 838 рублей. Для сравнения: годом ранее этот показатель находился на </w:t>
      </w:r>
      <w:r w:rsidRPr="003964BA">
        <w:lastRenderedPageBreak/>
        <w:t>уровне 24 005 рублей. Рост выплат происходит на фоне общей коррекции социальных обязательств государства. Важно учитывать, что данные цифры являются усредненными, а фактический доход гражданина сильно зависит от географии проживания и накопленного стажа.</w:t>
      </w:r>
    </w:p>
    <w:p w14:paraId="7526B87F" w14:textId="77777777" w:rsidR="003964BA" w:rsidRPr="003964BA" w:rsidRDefault="003964BA" w:rsidP="003964BA">
      <w:r w:rsidRPr="003964BA">
        <w:t xml:space="preserve">„Рост номинальных выплат - это необходимая мера адаптации социальной системы к текущей стоимости жизни. Мы видим, что перерасчет пенсии август 2026 станет логичным продолжением политики поддержки покупательной способности населения“, - объяснил в беседе с </w:t>
      </w:r>
      <w:r w:rsidRPr="003964BA">
        <w:rPr>
          <w:lang w:val="en-US"/>
        </w:rPr>
        <w:t>Pravda</w:t>
      </w:r>
      <w:r w:rsidRPr="003964BA">
        <w:t>.</w:t>
      </w:r>
      <w:r w:rsidRPr="003964BA">
        <w:rPr>
          <w:lang w:val="en-US"/>
        </w:rPr>
        <w:t>Ru</w:t>
      </w:r>
      <w:r w:rsidRPr="003964BA">
        <w:t xml:space="preserve"> макроэкономист Артём Логинов.</w:t>
      </w:r>
    </w:p>
    <w:p w14:paraId="6980CF8E" w14:textId="77777777" w:rsidR="003964BA" w:rsidRPr="003964BA" w:rsidRDefault="003964BA" w:rsidP="003964BA">
      <w:r w:rsidRPr="003964BA">
        <w:t>Традиционными лидерами по уровню обеспечения остаются Чукотский и Ненецкий автономные округа. Здесь даже работающие пенсионеры получают более 35 тысяч рублей ежемесячно. Такие показатели связаны с высокими районными коэффициентами, компенсирующими стоимость жизни в арктических зонах. Пока экономика адаптируется к внешним вызовам, бюджет Соцфонда остается стабильным источником для выполнения обязательств перед старшим поколением.</w:t>
      </w:r>
    </w:p>
    <w:p w14:paraId="0DA75853" w14:textId="77777777" w:rsidR="003964BA" w:rsidRPr="003964BA" w:rsidRDefault="003964BA" w:rsidP="003964BA">
      <w:r w:rsidRPr="003964BA">
        <w:t>Августовский перерасчет: кто получит прибавку в 19%</w:t>
      </w:r>
    </w:p>
    <w:p w14:paraId="67F4248B" w14:textId="77777777" w:rsidR="003964BA" w:rsidRPr="003964BA" w:rsidRDefault="003964BA" w:rsidP="003964BA">
      <w:r w:rsidRPr="003964BA">
        <w:t>В августе 2026 года запускается очередной этап корректировки начислений. Основной массив получателей может рассчитывать на увеличение выплат на 17,3%. Однако для отдельных групп граждан индексация окажется более весомой - 19,3%. Речь идет о тех, кто использовал материнский капитал для формирования накопительной части пенсии или активно участвовал в программах государственного софинансирования.</w:t>
      </w:r>
    </w:p>
    <w:p w14:paraId="1C2AD1C6" w14:textId="77777777" w:rsidR="003964BA" w:rsidRPr="003964BA" w:rsidRDefault="003964BA" w:rsidP="003964BA">
      <w:r w:rsidRPr="003964BA">
        <w:t xml:space="preserve">„Государство стимулирует долгосрочные сбережения через повышенные коэффициенты индексации. Кроме того, гражданам стоит обратить внимание на налоговый вычет 2026, который позволяет вернуть часть средств, направленных на личное пенсионное страхование“, - отметил в беседе с </w:t>
      </w:r>
      <w:r w:rsidRPr="003964BA">
        <w:rPr>
          <w:lang w:val="en-US"/>
        </w:rPr>
        <w:t>Pravda</w:t>
      </w:r>
      <w:r w:rsidRPr="003964BA">
        <w:t>.</w:t>
      </w:r>
      <w:r w:rsidRPr="003964BA">
        <w:rPr>
          <w:lang w:val="en-US"/>
        </w:rPr>
        <w:t>Ru</w:t>
      </w:r>
      <w:r w:rsidRPr="003964BA">
        <w:t xml:space="preserve"> финансовый консультант Кравцов Илья.</w:t>
      </w:r>
    </w:p>
    <w:p w14:paraId="31BE5446" w14:textId="77777777" w:rsidR="003964BA" w:rsidRPr="003964BA" w:rsidRDefault="003964BA" w:rsidP="003964BA">
      <w:r w:rsidRPr="003964BA">
        <w:t>Данные изменения касаются не только неработающих, но и тех, кто продолжает трудовую деятельность. Для них предусмотрены баллы для работающих пенсионеров, накопленные за предыдущий рабочий год. Максимальная прибавка ограничена стоимостью трех пенсионных баллов, но в денежном выражении это станет заметным подспорьем на фоне инфляционных ожиданий.</w:t>
      </w:r>
    </w:p>
    <w:p w14:paraId="6DB3D5DF" w14:textId="77777777" w:rsidR="003964BA" w:rsidRPr="003964BA" w:rsidRDefault="003964BA" w:rsidP="003964BA">
      <w:r w:rsidRPr="003964BA">
        <w:t>Экономические драйверы роста пенсионных накоплений</w:t>
      </w:r>
    </w:p>
    <w:p w14:paraId="2720C10D" w14:textId="77777777" w:rsidR="003964BA" w:rsidRPr="003964BA" w:rsidRDefault="003964BA" w:rsidP="003964BA">
      <w:r w:rsidRPr="003964BA">
        <w:t>Основным фактором роста выплат стал пересмотр прожиточного минимума пенсионера (ПМП). Законодательство запрещает начислять пенсию ниже этого порога, поэтому любое повышение ПМП автоматически тянет за собой доплаты из федерального или регионального бюджетов. В условиях, когда торговля Россия США и санкции определяют общую волатильность рынков, социальная сфера требует превентивной индексации.</w:t>
      </w:r>
    </w:p>
    <w:p w14:paraId="2E9ADEEC" w14:textId="77777777" w:rsidR="003964BA" w:rsidRPr="003964BA" w:rsidRDefault="003964BA" w:rsidP="003964BA">
      <w:r w:rsidRPr="003964BA">
        <w:t xml:space="preserve">„Мы фиксируем стабильный приток страховых взносов, что позволяет не только выполнять текущие планы, но и точечно поддерживать категории риска - например, проводить надбавки шахтерам авиаторам“, - подчеркнул в беседе с </w:t>
      </w:r>
      <w:r w:rsidRPr="003964BA">
        <w:rPr>
          <w:lang w:val="en-US"/>
        </w:rPr>
        <w:t>Pravda</w:t>
      </w:r>
      <w:r w:rsidRPr="003964BA">
        <w:t>.</w:t>
      </w:r>
      <w:r w:rsidRPr="003964BA">
        <w:rPr>
          <w:lang w:val="en-US"/>
        </w:rPr>
        <w:t>Ru</w:t>
      </w:r>
      <w:r w:rsidRPr="003964BA">
        <w:t xml:space="preserve"> финансовый аналитик Никита Волков.</w:t>
      </w:r>
    </w:p>
    <w:p w14:paraId="0666DD5A" w14:textId="77777777" w:rsidR="003964BA" w:rsidRPr="003964BA" w:rsidRDefault="003964BA" w:rsidP="003964BA">
      <w:r w:rsidRPr="003964BA">
        <w:t xml:space="preserve">Для граждан также становятся доступными новые инструменты возврата ранее уплаченных налогов. Через ФНС личный кабинет выплаты по налоговым вычетам оформляются теперь в упрощенном порядке. Это касается и расходов на медицину, и </w:t>
      </w:r>
      <w:r w:rsidRPr="003964BA">
        <w:lastRenderedPageBreak/>
        <w:t>долгосрочных инвестиций в рамках обновленных законов Минфина, что в совокупности с основной пенсией формирует общую финансовую устойчивость домохозяйств.</w:t>
      </w:r>
    </w:p>
    <w:p w14:paraId="33468277" w14:textId="77777777" w:rsidR="003964BA" w:rsidRPr="003964BA" w:rsidRDefault="003964BA" w:rsidP="003964BA">
      <w:r w:rsidRPr="003964BA">
        <w:t xml:space="preserve">   Событие / Показатель</w:t>
      </w:r>
      <w:r w:rsidRPr="003964BA">
        <w:tab/>
        <w:t xml:space="preserve">   Последствия и Рекомендации</w:t>
      </w:r>
    </w:p>
    <w:p w14:paraId="3307CE9F" w14:textId="77777777" w:rsidR="003964BA" w:rsidRPr="003964BA" w:rsidRDefault="003964BA" w:rsidP="003964BA">
      <w:r w:rsidRPr="003964BA">
        <w:t xml:space="preserve">    Рост средней пенсии до 25 838 руб.</w:t>
      </w:r>
      <w:r w:rsidRPr="003964BA">
        <w:tab/>
        <w:t xml:space="preserve">   Компенсация инфляции, укрепление реальных доходов неработающих граждан.</w:t>
      </w:r>
    </w:p>
    <w:p w14:paraId="4D8E76DD" w14:textId="77777777" w:rsidR="003964BA" w:rsidRPr="003964BA" w:rsidRDefault="003964BA" w:rsidP="003964BA">
      <w:r w:rsidRPr="003964BA">
        <w:t xml:space="preserve">    Августовская индексация (17,3% - 19,3%)</w:t>
      </w:r>
      <w:r w:rsidRPr="003964BA">
        <w:tab/>
        <w:t xml:space="preserve">   Рекомендуется проверить статус накопительных программ для получения повышенного процента.</w:t>
      </w:r>
    </w:p>
    <w:p w14:paraId="6906415F" w14:textId="15BEEE5A" w:rsidR="003964BA" w:rsidRPr="003964BA" w:rsidRDefault="003964BA" w:rsidP="003964BA">
      <w:r w:rsidRPr="003964BA">
        <w:t xml:space="preserve">    Региональные доплаты (Чукотка, НАО)</w:t>
      </w:r>
      <w:r w:rsidRPr="003964BA">
        <w:tab/>
        <w:t xml:space="preserve">   Сохранение высоких стандартов выплат в зонах с суровым климатом.</w:t>
      </w:r>
    </w:p>
    <w:p w14:paraId="3006DB37" w14:textId="77777777" w:rsidR="003964BA" w:rsidRPr="003964BA" w:rsidRDefault="003964BA" w:rsidP="003964BA">
      <w:r w:rsidRPr="003964BA">
        <w:t>Ответы на популярные вопросы о пенсионных выплатах</w:t>
      </w:r>
    </w:p>
    <w:p w14:paraId="12149092" w14:textId="77777777" w:rsidR="003964BA" w:rsidRPr="003964BA" w:rsidRDefault="003964BA" w:rsidP="003964BA">
      <w:r w:rsidRPr="003964BA">
        <w:t>Нужно ли подавать заявление для индексации в августе?</w:t>
      </w:r>
    </w:p>
    <w:p w14:paraId="39FADE5F" w14:textId="77777777" w:rsidR="003964BA" w:rsidRPr="003964BA" w:rsidRDefault="003964BA" w:rsidP="003964BA">
      <w:r w:rsidRPr="003964BA">
        <w:t>Нет, большинство перерасчетов, включая плановую индексацию и выплаты по достижении 80 лет, производятся Социальным фондом автоматически в беззаявительном порядке.</w:t>
      </w:r>
    </w:p>
    <w:p w14:paraId="6831B83A" w14:textId="77777777" w:rsidR="003964BA" w:rsidRPr="003964BA" w:rsidRDefault="003964BA" w:rsidP="003964BA">
      <w:r w:rsidRPr="003964BA">
        <w:t>Кто именно получит прибавку в 19,3%?</w:t>
      </w:r>
    </w:p>
    <w:p w14:paraId="5675817B" w14:textId="77777777" w:rsidR="003964BA" w:rsidRPr="003964BA" w:rsidRDefault="003964BA" w:rsidP="003964BA">
      <w:r w:rsidRPr="003964BA">
        <w:t>Эта ставка предусмотрена для участников программы государственного софинансирования пенсий, а также для тех, кто направил средства материнского капитала на формирование своей накопительной пенсии.</w:t>
      </w:r>
    </w:p>
    <w:p w14:paraId="74F5218C" w14:textId="77777777" w:rsidR="003964BA" w:rsidRPr="003964BA" w:rsidRDefault="003964BA" w:rsidP="003964BA">
      <w:r w:rsidRPr="003964BA">
        <w:t>Затронет ли повышение работающих пенсионеров?</w:t>
      </w:r>
    </w:p>
    <w:p w14:paraId="7B14FE34" w14:textId="77777777" w:rsidR="003964BA" w:rsidRPr="003964BA" w:rsidRDefault="003964BA" w:rsidP="003964BA">
      <w:r w:rsidRPr="003964BA">
        <w:t>Да, работающим пенсионерам в августе пересчитают страховую часть пенсии с учетом страховых взносов, уплаченных работодателем в 2025 году, исходя из накопленных баллов.</w:t>
      </w:r>
    </w:p>
    <w:p w14:paraId="6F6904F4" w14:textId="77777777" w:rsidR="003964BA" w:rsidRPr="003964BA" w:rsidRDefault="003964BA" w:rsidP="003964BA">
      <w:r w:rsidRPr="003964BA">
        <w:t>Как инфляция влияет на будущие выплаты?</w:t>
      </w:r>
    </w:p>
    <w:p w14:paraId="2AEFEC6B" w14:textId="77777777" w:rsidR="003964BA" w:rsidRPr="003964BA" w:rsidRDefault="003964BA" w:rsidP="003964BA">
      <w:r w:rsidRPr="003964BA">
        <w:t>Механизм индексации привязан к уровню фактической инфляции за прошлый период, что позволяет сохранять покупательную способность выплат на фоне изменения рыночных цен.</w:t>
      </w:r>
    </w:p>
    <w:p w14:paraId="138CD0B4" w14:textId="726D267D" w:rsidR="003964BA" w:rsidRPr="003964BA" w:rsidRDefault="00BA2235" w:rsidP="003964BA">
      <w:hyperlink r:id="rId39" w:history="1">
        <w:r w:rsidR="003964BA" w:rsidRPr="0098607D">
          <w:rPr>
            <w:rStyle w:val="a3"/>
            <w:lang w:val="en-US"/>
          </w:rPr>
          <w:t>https</w:t>
        </w:r>
        <w:r w:rsidR="003964BA" w:rsidRPr="003964BA">
          <w:rPr>
            <w:rStyle w:val="a3"/>
          </w:rPr>
          <w:t>://</w:t>
        </w:r>
        <w:r w:rsidR="003964BA" w:rsidRPr="0098607D">
          <w:rPr>
            <w:rStyle w:val="a3"/>
            <w:lang w:val="en-US"/>
          </w:rPr>
          <w:t>www</w:t>
        </w:r>
        <w:r w:rsidR="003964BA" w:rsidRPr="003964BA">
          <w:rPr>
            <w:rStyle w:val="a3"/>
          </w:rPr>
          <w:t>.</w:t>
        </w:r>
        <w:r w:rsidR="003964BA" w:rsidRPr="0098607D">
          <w:rPr>
            <w:rStyle w:val="a3"/>
            <w:lang w:val="en-US"/>
          </w:rPr>
          <w:t>pravda</w:t>
        </w:r>
        <w:r w:rsidR="003964BA" w:rsidRPr="003964BA">
          <w:rPr>
            <w:rStyle w:val="a3"/>
          </w:rPr>
          <w:t>.</w:t>
        </w:r>
        <w:r w:rsidR="003964BA" w:rsidRPr="0098607D">
          <w:rPr>
            <w:rStyle w:val="a3"/>
            <w:lang w:val="en-US"/>
          </w:rPr>
          <w:t>ru</w:t>
        </w:r>
        <w:r w:rsidR="003964BA" w:rsidRPr="003964BA">
          <w:rPr>
            <w:rStyle w:val="a3"/>
          </w:rPr>
          <w:t>/</w:t>
        </w:r>
        <w:r w:rsidR="003964BA" w:rsidRPr="0098607D">
          <w:rPr>
            <w:rStyle w:val="a3"/>
            <w:lang w:val="en-US"/>
          </w:rPr>
          <w:t>news</w:t>
        </w:r>
        <w:r w:rsidR="003964BA" w:rsidRPr="003964BA">
          <w:rPr>
            <w:rStyle w:val="a3"/>
          </w:rPr>
          <w:t>/</w:t>
        </w:r>
        <w:r w:rsidR="003964BA" w:rsidRPr="0098607D">
          <w:rPr>
            <w:rStyle w:val="a3"/>
            <w:lang w:val="en-US"/>
          </w:rPr>
          <w:t>economics</w:t>
        </w:r>
        <w:r w:rsidR="003964BA" w:rsidRPr="003964BA">
          <w:rPr>
            <w:rStyle w:val="a3"/>
          </w:rPr>
          <w:t>/2378615-</w:t>
        </w:r>
        <w:r w:rsidR="003964BA" w:rsidRPr="0098607D">
          <w:rPr>
            <w:rStyle w:val="a3"/>
            <w:lang w:val="en-US"/>
          </w:rPr>
          <w:t>pension</w:t>
        </w:r>
        <w:r w:rsidR="003964BA" w:rsidRPr="003964BA">
          <w:rPr>
            <w:rStyle w:val="a3"/>
          </w:rPr>
          <w:t>-</w:t>
        </w:r>
        <w:r w:rsidR="003964BA" w:rsidRPr="0098607D">
          <w:rPr>
            <w:rStyle w:val="a3"/>
            <w:lang w:val="en-US"/>
          </w:rPr>
          <w:t>august</w:t>
        </w:r>
        <w:r w:rsidR="003964BA" w:rsidRPr="003964BA">
          <w:rPr>
            <w:rStyle w:val="a3"/>
          </w:rPr>
          <w:t>-</w:t>
        </w:r>
        <w:r w:rsidR="003964BA" w:rsidRPr="0098607D">
          <w:rPr>
            <w:rStyle w:val="a3"/>
            <w:lang w:val="en-US"/>
          </w:rPr>
          <w:t>recalculation</w:t>
        </w:r>
        <w:r w:rsidR="003964BA" w:rsidRPr="003964BA">
          <w:rPr>
            <w:rStyle w:val="a3"/>
          </w:rPr>
          <w:t>/</w:t>
        </w:r>
      </w:hyperlink>
      <w:r w:rsidR="003964BA" w:rsidRPr="003964BA">
        <w:t xml:space="preserve"> </w:t>
      </w:r>
    </w:p>
    <w:p w14:paraId="721B277D" w14:textId="0C39580E" w:rsidR="00723B77" w:rsidRPr="008E1D08" w:rsidRDefault="00723B77" w:rsidP="00723B77">
      <w:pPr>
        <w:pStyle w:val="2"/>
      </w:pPr>
      <w:bookmarkStart w:id="117" w:name="_Toc236033141"/>
      <w:r w:rsidRPr="00723B77">
        <w:t>Общественная служба новостей, 25.07.2026, «Пенсионерам дают 10 лет». Прибавку к пенсии по возрасту получат далеко не все - в чем причина</w:t>
      </w:r>
      <w:bookmarkEnd w:id="117"/>
    </w:p>
    <w:p w14:paraId="670B6C78" w14:textId="77777777" w:rsidR="00723B77" w:rsidRPr="00723B77" w:rsidRDefault="00723B77" w:rsidP="00723B77">
      <w:pPr>
        <w:pStyle w:val="3"/>
      </w:pPr>
      <w:bookmarkStart w:id="118" w:name="_Toc236033142"/>
      <w:r w:rsidRPr="00723B77">
        <w:t>В обществе не утихают споры вокруг действующей системы пенсионных доплат. Главным камнем преткновения остается 80-летний рубеж, после преодоления которого государство вдвое увеличивает фиксированную часть страховой пенсии. Многие пожилые россияне считают такой возрастной ценз неоправданно высоким и несправедливым.</w:t>
      </w:r>
      <w:bookmarkEnd w:id="118"/>
    </w:p>
    <w:p w14:paraId="3C4D33D3" w14:textId="77777777" w:rsidR="00723B77" w:rsidRPr="00723B77" w:rsidRDefault="00723B77" w:rsidP="00723B77">
      <w:r w:rsidRPr="00723B77">
        <w:t>Суть проблемы</w:t>
      </w:r>
    </w:p>
    <w:p w14:paraId="78CA05A2" w14:textId="77777777" w:rsidR="00723B77" w:rsidRPr="00723B77" w:rsidRDefault="00723B77" w:rsidP="00723B77">
      <w:r w:rsidRPr="00723B77">
        <w:t xml:space="preserve">Сейчас «возрастная» прибавка является самой значимой мерой поддержки: фиксированная выплата вырастает с 9 584 до 19 168 рублей. Помимо этого, после 70 лет </w:t>
      </w:r>
      <w:r w:rsidRPr="00723B77">
        <w:lastRenderedPageBreak/>
        <w:t>полагается скидка 50% на взносы за капремонт, которая после 80 лет превращается в полное освобождение от оплаты. Однако сами пенсионеры признаются, что дожить до этих цифр - задача не из легких, а прожить на стандартные 17-18 тысяч рублей в более «молодом» пенсионном возрасте практически невозможно.</w:t>
      </w:r>
    </w:p>
    <w:p w14:paraId="79470BD6" w14:textId="77777777" w:rsidR="00723B77" w:rsidRPr="00723B77" w:rsidRDefault="00723B77" w:rsidP="00723B77">
      <w:r w:rsidRPr="00723B77">
        <w:t>Мнение людей: «Дают ли нам шанс на достойную жизнь?»</w:t>
      </w:r>
    </w:p>
    <w:p w14:paraId="359E17D7" w14:textId="77777777" w:rsidR="00723B77" w:rsidRPr="00723B77" w:rsidRDefault="00723B77" w:rsidP="00723B77">
      <w:r w:rsidRPr="00723B77">
        <w:t xml:space="preserve">В комментариях на портале «Дзен» пенсионеры не скрывают горечи, сообщает </w:t>
      </w:r>
      <w:r w:rsidRPr="00723B77">
        <w:rPr>
          <w:lang w:val="en-US"/>
        </w:rPr>
        <w:t>pnz</w:t>
      </w:r>
      <w:r w:rsidRPr="00723B77">
        <w:t>. Основные аргументы граждан сводятся к следующему:</w:t>
      </w:r>
    </w:p>
    <w:p w14:paraId="0D0559C4" w14:textId="77777777" w:rsidR="00723B77" w:rsidRPr="00723B77" w:rsidRDefault="00723B77" w:rsidP="00723B77">
      <w:r w:rsidRPr="00723B77">
        <w:t>Экономия бюджета: Люди иронично замечают, что государство якобы ждет, пока пожилые граждане перестанут быть «обузой» для Социального фонда.</w:t>
      </w:r>
    </w:p>
    <w:p w14:paraId="215172B2" w14:textId="77777777" w:rsidR="00723B77" w:rsidRPr="00723B77" w:rsidRDefault="00723B77" w:rsidP="00723B77">
      <w:r w:rsidRPr="00723B77">
        <w:t>Возрастная статистика: Многие указывают на среднюю продолжительность жизни, особенно среди мужчин, утверждая, что до 80-летия дотягивают далеко не все.</w:t>
      </w:r>
    </w:p>
    <w:p w14:paraId="4CA9DCDF" w14:textId="77777777" w:rsidR="00723B77" w:rsidRPr="00E136DB" w:rsidRDefault="00723B77" w:rsidP="00723B77">
      <w:r w:rsidRPr="00E136DB">
        <w:t>Реальные нужды: Скромная пенсия не позволяет покрыть расходы на лекарства и достойное питание, а вынужденное «выживание» в 70-75 лет подрывает остатки здоровья.</w:t>
      </w:r>
    </w:p>
    <w:p w14:paraId="2B8B386C" w14:textId="77777777" w:rsidR="00723B77" w:rsidRPr="00E136DB" w:rsidRDefault="00723B77" w:rsidP="00723B77">
      <w:r w:rsidRPr="00E136DB">
        <w:t>Есть ли свет в конце туннеля?</w:t>
      </w:r>
    </w:p>
    <w:p w14:paraId="17003FCF" w14:textId="77777777" w:rsidR="00723B77" w:rsidRPr="00E136DB" w:rsidRDefault="00723B77" w:rsidP="00723B77">
      <w:r w:rsidRPr="00E136DB">
        <w:t>Вопрос о снижении планки для получения надбавки неоднократно становился предметом дискуссий в Госдуме. Сторонники реформ предлагают не ждать 80 лет, а вводить поддержку постепенно.</w:t>
      </w:r>
    </w:p>
    <w:p w14:paraId="7F9CA0FE" w14:textId="77777777" w:rsidR="00723B77" w:rsidRPr="00E136DB" w:rsidRDefault="00723B77" w:rsidP="00723B77">
      <w:r w:rsidRPr="00E136DB">
        <w:t>Ярослав Нилов, возглавляющий Комитет по труду, соцполитике и делам ветеранов, не раз выступал с предложением о поэтапной индексации. Его идея заключается в том, чтобы надбавки выплачивались ступенчато: в 70, 80, 90 и 100 лет. По мнению парламентария, это логично, так как с каждым прожитым десятилетием расходы человека на медицинское обслуживание и уход неизбежно возрастают.</w:t>
      </w:r>
    </w:p>
    <w:p w14:paraId="36D92457" w14:textId="77777777" w:rsidR="00723B77" w:rsidRPr="00E136DB" w:rsidRDefault="00723B77" w:rsidP="00723B77">
      <w:r w:rsidRPr="00E136DB">
        <w:t>Тем не менее, несмотря на активное обсуждение и внесение различных законопроектов в парламент, на сегодняшний день никаких изменений в законодательство не внесено. Действующие правила остаются прежними: существенный бонус к пенсии получают лишь те, кто перешагнул 80-летний порог. Пока законодатели ищут баланс между возможностями бюджета и нуждами граждан, миллионы пенсионеров продолжают ждать решений, которые могли бы сделать их жизнь более комфортной «здесь и сейчас», а не в глубокой старости.</w:t>
      </w:r>
    </w:p>
    <w:p w14:paraId="4353DF05" w14:textId="77777777" w:rsidR="00723B77" w:rsidRPr="00E136DB" w:rsidRDefault="00723B77" w:rsidP="00723B77">
      <w:r w:rsidRPr="00E136DB">
        <w:t>Ранее сообщалось, что пенсия неработающих россиян выросла на 1,8 тыс. рублей за год. Подробнее в материале Общественной службы новостей.</w:t>
      </w:r>
    </w:p>
    <w:p w14:paraId="039F8C40" w14:textId="77777777" w:rsidR="00723B77" w:rsidRPr="00E136DB" w:rsidRDefault="00723B77" w:rsidP="00723B77">
      <w:r w:rsidRPr="00E136DB">
        <w:t>Камилла Булгакова</w:t>
      </w:r>
    </w:p>
    <w:p w14:paraId="1B73C1A8" w14:textId="307BD634" w:rsidR="00723B77" w:rsidRPr="00E94ABD" w:rsidRDefault="00BA2235" w:rsidP="00723B77">
      <w:hyperlink r:id="rId40" w:history="1">
        <w:r w:rsidR="00723B77" w:rsidRPr="00D77E8B">
          <w:rPr>
            <w:rStyle w:val="a3"/>
            <w:lang w:val="en-US"/>
          </w:rPr>
          <w:t>https</w:t>
        </w:r>
        <w:r w:rsidR="00723B77" w:rsidRPr="00E136DB">
          <w:rPr>
            <w:rStyle w:val="a3"/>
          </w:rPr>
          <w:t>://</w:t>
        </w:r>
        <w:r w:rsidR="00723B77" w:rsidRPr="00D77E8B">
          <w:rPr>
            <w:rStyle w:val="a3"/>
            <w:lang w:val="en-US"/>
          </w:rPr>
          <w:t>www</w:t>
        </w:r>
        <w:r w:rsidR="00723B77" w:rsidRPr="00E136DB">
          <w:rPr>
            <w:rStyle w:val="a3"/>
          </w:rPr>
          <w:t>.</w:t>
        </w:r>
        <w:r w:rsidR="00723B77" w:rsidRPr="00D77E8B">
          <w:rPr>
            <w:rStyle w:val="a3"/>
            <w:lang w:val="en-US"/>
          </w:rPr>
          <w:t>osnmedia</w:t>
        </w:r>
        <w:r w:rsidR="00723B77" w:rsidRPr="00E136DB">
          <w:rPr>
            <w:rStyle w:val="a3"/>
          </w:rPr>
          <w:t>.</w:t>
        </w:r>
        <w:r w:rsidR="00723B77" w:rsidRPr="00D77E8B">
          <w:rPr>
            <w:rStyle w:val="a3"/>
            <w:lang w:val="en-US"/>
          </w:rPr>
          <w:t>ru</w:t>
        </w:r>
        <w:r w:rsidR="00723B77" w:rsidRPr="00E136DB">
          <w:rPr>
            <w:rStyle w:val="a3"/>
          </w:rPr>
          <w:t>/</w:t>
        </w:r>
        <w:r w:rsidR="00723B77" w:rsidRPr="00D77E8B">
          <w:rPr>
            <w:rStyle w:val="a3"/>
            <w:lang w:val="en-US"/>
          </w:rPr>
          <w:t>ekonomika</w:t>
        </w:r>
        <w:r w:rsidR="00723B77" w:rsidRPr="00E136DB">
          <w:rPr>
            <w:rStyle w:val="a3"/>
          </w:rPr>
          <w:t>/</w:t>
        </w:r>
        <w:r w:rsidR="00723B77" w:rsidRPr="00D77E8B">
          <w:rPr>
            <w:rStyle w:val="a3"/>
            <w:lang w:val="en-US"/>
          </w:rPr>
          <w:t>pensioneram</w:t>
        </w:r>
        <w:r w:rsidR="00723B77" w:rsidRPr="00E136DB">
          <w:rPr>
            <w:rStyle w:val="a3"/>
          </w:rPr>
          <w:t>-</w:t>
        </w:r>
        <w:r w:rsidR="00723B77" w:rsidRPr="00D77E8B">
          <w:rPr>
            <w:rStyle w:val="a3"/>
            <w:lang w:val="en-US"/>
          </w:rPr>
          <w:t>dayut</w:t>
        </w:r>
        <w:r w:rsidR="00723B77" w:rsidRPr="00E136DB">
          <w:rPr>
            <w:rStyle w:val="a3"/>
          </w:rPr>
          <w:t>-10-</w:t>
        </w:r>
        <w:r w:rsidR="00723B77" w:rsidRPr="00D77E8B">
          <w:rPr>
            <w:rStyle w:val="a3"/>
            <w:lang w:val="en-US"/>
          </w:rPr>
          <w:t>let</w:t>
        </w:r>
        <w:r w:rsidR="00723B77" w:rsidRPr="00E136DB">
          <w:rPr>
            <w:rStyle w:val="a3"/>
          </w:rPr>
          <w:t>-</w:t>
        </w:r>
        <w:r w:rsidR="00723B77" w:rsidRPr="00D77E8B">
          <w:rPr>
            <w:rStyle w:val="a3"/>
            <w:lang w:val="en-US"/>
          </w:rPr>
          <w:t>pribavku</w:t>
        </w:r>
        <w:r w:rsidR="00723B77" w:rsidRPr="00E136DB">
          <w:rPr>
            <w:rStyle w:val="a3"/>
          </w:rPr>
          <w:t>-</w:t>
        </w:r>
        <w:r w:rsidR="00723B77" w:rsidRPr="00D77E8B">
          <w:rPr>
            <w:rStyle w:val="a3"/>
            <w:lang w:val="en-US"/>
          </w:rPr>
          <w:t>k</w:t>
        </w:r>
        <w:r w:rsidR="00723B77" w:rsidRPr="00E136DB">
          <w:rPr>
            <w:rStyle w:val="a3"/>
          </w:rPr>
          <w:t>-</w:t>
        </w:r>
        <w:r w:rsidR="00723B77" w:rsidRPr="00D77E8B">
          <w:rPr>
            <w:rStyle w:val="a3"/>
            <w:lang w:val="en-US"/>
          </w:rPr>
          <w:t>pensii</w:t>
        </w:r>
        <w:r w:rsidR="00723B77" w:rsidRPr="00E136DB">
          <w:rPr>
            <w:rStyle w:val="a3"/>
          </w:rPr>
          <w:t>-</w:t>
        </w:r>
        <w:r w:rsidR="00723B77" w:rsidRPr="00D77E8B">
          <w:rPr>
            <w:rStyle w:val="a3"/>
            <w:lang w:val="en-US"/>
          </w:rPr>
          <w:t>po</w:t>
        </w:r>
        <w:r w:rsidR="00723B77" w:rsidRPr="00E136DB">
          <w:rPr>
            <w:rStyle w:val="a3"/>
          </w:rPr>
          <w:t>-</w:t>
        </w:r>
        <w:r w:rsidR="00723B77" w:rsidRPr="00D77E8B">
          <w:rPr>
            <w:rStyle w:val="a3"/>
            <w:lang w:val="en-US"/>
          </w:rPr>
          <w:t>vozrastu</w:t>
        </w:r>
        <w:r w:rsidR="00723B77" w:rsidRPr="00E136DB">
          <w:rPr>
            <w:rStyle w:val="a3"/>
          </w:rPr>
          <w:t>-</w:t>
        </w:r>
        <w:r w:rsidR="00723B77" w:rsidRPr="00D77E8B">
          <w:rPr>
            <w:rStyle w:val="a3"/>
            <w:lang w:val="en-US"/>
          </w:rPr>
          <w:t>poluchat</w:t>
        </w:r>
        <w:r w:rsidR="00723B77" w:rsidRPr="00E136DB">
          <w:rPr>
            <w:rStyle w:val="a3"/>
          </w:rPr>
          <w:t>-</w:t>
        </w:r>
        <w:r w:rsidR="00723B77" w:rsidRPr="00D77E8B">
          <w:rPr>
            <w:rStyle w:val="a3"/>
            <w:lang w:val="en-US"/>
          </w:rPr>
          <w:t>daleko</w:t>
        </w:r>
        <w:r w:rsidR="00723B77" w:rsidRPr="00E136DB">
          <w:rPr>
            <w:rStyle w:val="a3"/>
          </w:rPr>
          <w:t>-</w:t>
        </w:r>
        <w:r w:rsidR="00723B77" w:rsidRPr="00D77E8B">
          <w:rPr>
            <w:rStyle w:val="a3"/>
            <w:lang w:val="en-US"/>
          </w:rPr>
          <w:t>ne</w:t>
        </w:r>
        <w:r w:rsidR="00723B77" w:rsidRPr="00E136DB">
          <w:rPr>
            <w:rStyle w:val="a3"/>
          </w:rPr>
          <w:t>-</w:t>
        </w:r>
        <w:r w:rsidR="00723B77" w:rsidRPr="00D77E8B">
          <w:rPr>
            <w:rStyle w:val="a3"/>
            <w:lang w:val="en-US"/>
          </w:rPr>
          <w:t>vse</w:t>
        </w:r>
        <w:r w:rsidR="00723B77" w:rsidRPr="00E136DB">
          <w:rPr>
            <w:rStyle w:val="a3"/>
          </w:rPr>
          <w:t>-</w:t>
        </w:r>
        <w:r w:rsidR="00723B77" w:rsidRPr="00D77E8B">
          <w:rPr>
            <w:rStyle w:val="a3"/>
            <w:lang w:val="en-US"/>
          </w:rPr>
          <w:t>v</w:t>
        </w:r>
        <w:r w:rsidR="00723B77" w:rsidRPr="00E136DB">
          <w:rPr>
            <w:rStyle w:val="a3"/>
          </w:rPr>
          <w:t>-</w:t>
        </w:r>
        <w:r w:rsidR="00723B77" w:rsidRPr="00D77E8B">
          <w:rPr>
            <w:rStyle w:val="a3"/>
            <w:lang w:val="en-US"/>
          </w:rPr>
          <w:t>chem</w:t>
        </w:r>
        <w:r w:rsidR="00723B77" w:rsidRPr="00E136DB">
          <w:rPr>
            <w:rStyle w:val="a3"/>
          </w:rPr>
          <w:t>-</w:t>
        </w:r>
        <w:r w:rsidR="00723B77" w:rsidRPr="00D77E8B">
          <w:rPr>
            <w:rStyle w:val="a3"/>
            <w:lang w:val="en-US"/>
          </w:rPr>
          <w:t>prichina</w:t>
        </w:r>
        <w:r w:rsidR="00723B77" w:rsidRPr="00E136DB">
          <w:rPr>
            <w:rStyle w:val="a3"/>
          </w:rPr>
          <w:t>/</w:t>
        </w:r>
      </w:hyperlink>
      <w:r w:rsidR="00723B77" w:rsidRPr="00E136DB">
        <w:t xml:space="preserve"> </w:t>
      </w:r>
    </w:p>
    <w:p w14:paraId="361D7799" w14:textId="1BE858C7" w:rsidR="00F4320A" w:rsidRPr="00F4320A" w:rsidRDefault="00F4320A" w:rsidP="00F4320A">
      <w:pPr>
        <w:pStyle w:val="2"/>
      </w:pPr>
      <w:bookmarkStart w:id="119" w:name="_Toc236033143"/>
      <w:r w:rsidRPr="00F4320A">
        <w:rPr>
          <w:lang w:val="en-US"/>
        </w:rPr>
        <w:lastRenderedPageBreak/>
        <w:t>Vesti</w:t>
      </w:r>
      <w:r w:rsidRPr="00F4320A">
        <w:t>.</w:t>
      </w:r>
      <w:r w:rsidRPr="00F4320A">
        <w:rPr>
          <w:lang w:val="en-US"/>
        </w:rPr>
        <w:t>ru</w:t>
      </w:r>
      <w:r w:rsidRPr="00F4320A">
        <w:t>, 25.07.2026</w:t>
      </w:r>
      <w:r w:rsidRPr="001D73B0">
        <w:t xml:space="preserve">, </w:t>
      </w:r>
      <w:r w:rsidRPr="00F4320A">
        <w:t>В ЛДПР предложили уравнять всех ветеранов боевых действий в мерах соцподдержки</w:t>
      </w:r>
      <w:bookmarkEnd w:id="119"/>
    </w:p>
    <w:p w14:paraId="2381F589" w14:textId="77777777" w:rsidR="00F4320A" w:rsidRPr="00F4320A" w:rsidRDefault="00F4320A" w:rsidP="00F4320A">
      <w:pPr>
        <w:pStyle w:val="3"/>
      </w:pPr>
      <w:bookmarkStart w:id="120" w:name="_Toc236033144"/>
      <w:r w:rsidRPr="00F4320A">
        <w:t>Фракция ЛДПР внесла на рассмотрение в правительство законопроект, предлагающий устранить разницу в объемах мер социальной поддержки между различными категориями ветеранов боевых действий. Инициатива уравнивает в правах участников специальной военной операции, ветеранов боевых действий на территории СССР и РФ, а также лиц, находившихся в боевых командировках в Сирии. С документом ознакомились ИС "Вести".</w:t>
      </w:r>
      <w:bookmarkEnd w:id="120"/>
    </w:p>
    <w:p w14:paraId="4BB55126" w14:textId="77777777" w:rsidR="00F4320A" w:rsidRPr="00F4320A" w:rsidRDefault="00F4320A" w:rsidP="00F4320A">
      <w:r w:rsidRPr="00F4320A">
        <w:t>В пояснительной записке сказано, что проект федерального закона "О внесении изменений в статью 45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и статью 16 Федерального закона "О ветеранах" разработан в целях устранения существующей дифференциации в объемах мер социальной поддержки.</w:t>
      </w:r>
    </w:p>
    <w:p w14:paraId="05F70A7B" w14:textId="77777777" w:rsidR="00F4320A" w:rsidRPr="00F4320A" w:rsidRDefault="00F4320A" w:rsidP="00F4320A">
      <w:r w:rsidRPr="00F4320A">
        <w:t>Согласно пояснительной записке, в настоящее время статья 16 Федерального закона от 12 января 1995 г. № 5-ФЗ "О ветеранах" устанавливает разные по объему льготы в зависимости от категории ветерана: для лиц, указанных в подпункте 7 пункта 1 статьи 3 (гражданские специалисты, направлявшиеся на работу в Сирийскую Арабскую Республику с 30 сентября 2015 года), перечень мер социальной поддержки существенно уже, чем для участников боевых действий из подпунктов 1-4.</w:t>
      </w:r>
    </w:p>
    <w:p w14:paraId="7159C4D5" w14:textId="77777777" w:rsidR="00F4320A" w:rsidRPr="00F4320A" w:rsidRDefault="00F4320A" w:rsidP="00F4320A">
      <w:r w:rsidRPr="00F4320A">
        <w:t>Авторы законопроекта считают, что такая дифференциация не имеет объективных оснований: все ветераны боевых действий, независимо от времени и места выполнения задач, в равной степени подвергали жизнь и здоровье риску во имя защиты интересов государства. Факт участия в боевых действиях сам по себе является достаточным основанием для признания заслуг гражданина перед Отечеством и предоставления полного объема мер социальной поддержки, полагают авторы инициативы.</w:t>
      </w:r>
    </w:p>
    <w:p w14:paraId="1BE10968" w14:textId="77777777" w:rsidR="00F4320A" w:rsidRPr="001D73B0" w:rsidRDefault="00F4320A" w:rsidP="00F4320A">
      <w:r w:rsidRPr="001D73B0">
        <w:t>Сегодня в системе государственной поддержки ветеранов боевых действий существует колоссальная несправедливость. Наших защитников разделили на категории: одним положен полный пакет социальной помощи, а другим - лишь символические льготы. Подобная градация и урезание поддержки только из-за строчки в подпункте закона - это прямое нарушение конституционного принципа равенства и социальной справедливости. Сам факт работы в зоне боевых действий - это уже высшая заслуга перед Отечеством. ЛДПР требует, чтобы меры поддержки были абсолютно равными для всех ветеранов, которые выполняли сложные и опасны задачи в зонах вооруженных конфликтов. Им должны быть доступны льготы по пенсионному обеспечению, компенсация расходов на оплату жилья в размере 50 процентов, первоочередная установка квартирного телефона, преимущество при вступлении в жилищные и гаражные кооперативы, сохранение медицинского обслуживания в учреждениях по месту работы, а также внеочередная медицинская помощь. Мы обязаны внедрить единый, честный стандарт заботы государства обо всех, кто стоял на защите интересов России, независимо от времени, места службы и их гражданской или военной специальности</w:t>
      </w:r>
    </w:p>
    <w:p w14:paraId="23328F29" w14:textId="77777777" w:rsidR="00F4320A" w:rsidRPr="001D73B0" w:rsidRDefault="00F4320A" w:rsidP="00F4320A">
      <w:r w:rsidRPr="001D73B0">
        <w:lastRenderedPageBreak/>
        <w:t>Законопроектом предлагается распространить меры социальной поддержки в равной степени на всех ветеранов боевых действий независимо от их категории. По мнению авторов законопроекта, реализация инициативы позволит обеспечить равенство прав граждан, и "устранить существующую несправедливость в системе социальной защиты ветеранов".</w:t>
      </w:r>
    </w:p>
    <w:p w14:paraId="58240FED" w14:textId="17EDA8D6" w:rsidR="00F4320A" w:rsidRPr="001D73B0" w:rsidRDefault="00BA2235" w:rsidP="00F4320A">
      <w:hyperlink r:id="rId41" w:history="1">
        <w:r w:rsidR="00F4320A" w:rsidRPr="0098607D">
          <w:rPr>
            <w:rStyle w:val="a3"/>
            <w:lang w:val="en-US"/>
          </w:rPr>
          <w:t>https</w:t>
        </w:r>
        <w:r w:rsidR="00F4320A" w:rsidRPr="001D73B0">
          <w:rPr>
            <w:rStyle w:val="a3"/>
          </w:rPr>
          <w:t>://</w:t>
        </w:r>
        <w:r w:rsidR="00F4320A" w:rsidRPr="0098607D">
          <w:rPr>
            <w:rStyle w:val="a3"/>
            <w:lang w:val="en-US"/>
          </w:rPr>
          <w:t>www</w:t>
        </w:r>
        <w:r w:rsidR="00F4320A" w:rsidRPr="001D73B0">
          <w:rPr>
            <w:rStyle w:val="a3"/>
          </w:rPr>
          <w:t>.</w:t>
        </w:r>
        <w:r w:rsidR="00F4320A" w:rsidRPr="0098607D">
          <w:rPr>
            <w:rStyle w:val="a3"/>
            <w:lang w:val="en-US"/>
          </w:rPr>
          <w:t>vesti</w:t>
        </w:r>
        <w:r w:rsidR="00F4320A" w:rsidRPr="001D73B0">
          <w:rPr>
            <w:rStyle w:val="a3"/>
          </w:rPr>
          <w:t>.</w:t>
        </w:r>
        <w:r w:rsidR="00F4320A" w:rsidRPr="0098607D">
          <w:rPr>
            <w:rStyle w:val="a3"/>
            <w:lang w:val="en-US"/>
          </w:rPr>
          <w:t>ru</w:t>
        </w:r>
        <w:r w:rsidR="00F4320A" w:rsidRPr="001D73B0">
          <w:rPr>
            <w:rStyle w:val="a3"/>
          </w:rPr>
          <w:t>/</w:t>
        </w:r>
        <w:r w:rsidR="00F4320A" w:rsidRPr="0098607D">
          <w:rPr>
            <w:rStyle w:val="a3"/>
            <w:lang w:val="en-US"/>
          </w:rPr>
          <w:t>ns</w:t>
        </w:r>
        <w:r w:rsidR="00F4320A" w:rsidRPr="001D73B0">
          <w:rPr>
            <w:rStyle w:val="a3"/>
          </w:rPr>
          <w:t>/</w:t>
        </w:r>
        <w:r w:rsidR="00F4320A" w:rsidRPr="0098607D">
          <w:rPr>
            <w:rStyle w:val="a3"/>
            <w:lang w:val="en-US"/>
          </w:rPr>
          <w:t>v</w:t>
        </w:r>
        <w:r w:rsidR="00F4320A" w:rsidRPr="001D73B0">
          <w:rPr>
            <w:rStyle w:val="a3"/>
          </w:rPr>
          <w:t>-</w:t>
        </w:r>
        <w:r w:rsidR="00F4320A" w:rsidRPr="0098607D">
          <w:rPr>
            <w:rStyle w:val="a3"/>
            <w:lang w:val="en-US"/>
          </w:rPr>
          <w:t>ldpr</w:t>
        </w:r>
        <w:r w:rsidR="00F4320A" w:rsidRPr="001D73B0">
          <w:rPr>
            <w:rStyle w:val="a3"/>
          </w:rPr>
          <w:t>-</w:t>
        </w:r>
        <w:r w:rsidR="00F4320A" w:rsidRPr="0098607D">
          <w:rPr>
            <w:rStyle w:val="a3"/>
            <w:lang w:val="en-US"/>
          </w:rPr>
          <w:t>predlozhili</w:t>
        </w:r>
        <w:r w:rsidR="00F4320A" w:rsidRPr="001D73B0">
          <w:rPr>
            <w:rStyle w:val="a3"/>
          </w:rPr>
          <w:t>-</w:t>
        </w:r>
        <w:r w:rsidR="00F4320A" w:rsidRPr="0098607D">
          <w:rPr>
            <w:rStyle w:val="a3"/>
            <w:lang w:val="en-US"/>
          </w:rPr>
          <w:t>uravnyat</w:t>
        </w:r>
        <w:r w:rsidR="00F4320A" w:rsidRPr="001D73B0">
          <w:rPr>
            <w:rStyle w:val="a3"/>
          </w:rPr>
          <w:t>-</w:t>
        </w:r>
        <w:r w:rsidR="00F4320A" w:rsidRPr="0098607D">
          <w:rPr>
            <w:rStyle w:val="a3"/>
            <w:lang w:val="en-US"/>
          </w:rPr>
          <w:t>vsekh</w:t>
        </w:r>
        <w:r w:rsidR="00F4320A" w:rsidRPr="001D73B0">
          <w:rPr>
            <w:rStyle w:val="a3"/>
          </w:rPr>
          <w:t>-</w:t>
        </w:r>
        <w:r w:rsidR="00F4320A" w:rsidRPr="0098607D">
          <w:rPr>
            <w:rStyle w:val="a3"/>
            <w:lang w:val="en-US"/>
          </w:rPr>
          <w:t>veteranov</w:t>
        </w:r>
        <w:r w:rsidR="00F4320A" w:rsidRPr="001D73B0">
          <w:rPr>
            <w:rStyle w:val="a3"/>
          </w:rPr>
          <w:t>-</w:t>
        </w:r>
        <w:r w:rsidR="00F4320A" w:rsidRPr="0098607D">
          <w:rPr>
            <w:rStyle w:val="a3"/>
            <w:lang w:val="en-US"/>
          </w:rPr>
          <w:t>boevykh</w:t>
        </w:r>
        <w:r w:rsidR="00F4320A" w:rsidRPr="001D73B0">
          <w:rPr>
            <w:rStyle w:val="a3"/>
          </w:rPr>
          <w:t>-</w:t>
        </w:r>
        <w:r w:rsidR="00F4320A" w:rsidRPr="0098607D">
          <w:rPr>
            <w:rStyle w:val="a3"/>
            <w:lang w:val="en-US"/>
          </w:rPr>
          <w:t>dejstvij</w:t>
        </w:r>
        <w:r w:rsidR="00F4320A" w:rsidRPr="001D73B0">
          <w:rPr>
            <w:rStyle w:val="a3"/>
          </w:rPr>
          <w:t>-</w:t>
        </w:r>
        <w:r w:rsidR="00F4320A" w:rsidRPr="0098607D">
          <w:rPr>
            <w:rStyle w:val="a3"/>
            <w:lang w:val="en-US"/>
          </w:rPr>
          <w:t>v</w:t>
        </w:r>
        <w:r w:rsidR="00F4320A" w:rsidRPr="001D73B0">
          <w:rPr>
            <w:rStyle w:val="a3"/>
          </w:rPr>
          <w:t>-</w:t>
        </w:r>
        <w:r w:rsidR="00F4320A" w:rsidRPr="0098607D">
          <w:rPr>
            <w:rStyle w:val="a3"/>
            <w:lang w:val="en-US"/>
          </w:rPr>
          <w:t>merakh</w:t>
        </w:r>
        <w:r w:rsidR="00F4320A" w:rsidRPr="001D73B0">
          <w:rPr>
            <w:rStyle w:val="a3"/>
          </w:rPr>
          <w:t>-</w:t>
        </w:r>
        <w:r w:rsidR="00F4320A" w:rsidRPr="0098607D">
          <w:rPr>
            <w:rStyle w:val="a3"/>
            <w:lang w:val="en-US"/>
          </w:rPr>
          <w:t>socpodderzhki</w:t>
        </w:r>
      </w:hyperlink>
      <w:r w:rsidR="00F4320A" w:rsidRPr="001D73B0">
        <w:t xml:space="preserve"> </w:t>
      </w:r>
    </w:p>
    <w:p w14:paraId="517D8C9B" w14:textId="4A91E8D6" w:rsidR="00732700" w:rsidRDefault="00732700" w:rsidP="00732700">
      <w:pPr>
        <w:pStyle w:val="2"/>
      </w:pPr>
      <w:bookmarkStart w:id="121" w:name="_Toc236033145"/>
      <w:r>
        <w:t>Газета.Ru, 25.07.2026</w:t>
      </w:r>
      <w:r w:rsidRPr="00385EC1">
        <w:t xml:space="preserve">, </w:t>
      </w:r>
      <w:r>
        <w:t>В Госдуме напомнили, какие льготы положены предпенсионерам</w:t>
      </w:r>
      <w:bookmarkEnd w:id="121"/>
    </w:p>
    <w:p w14:paraId="5887FE62" w14:textId="77777777" w:rsidR="00732700" w:rsidRDefault="00732700" w:rsidP="00732700">
      <w:pPr>
        <w:pStyle w:val="3"/>
      </w:pPr>
      <w:bookmarkStart w:id="122" w:name="_Toc236033146"/>
      <w:r>
        <w:t>Граждане предпенсионного возраста имеют право на налоговые льготы, а также на алименты от членов семьи в случае нетрудоспособности. Кроме того, эта категория россиян имеет право на льготы по оплате капремонта и услуг ЖКХ. Об этом в комментарии «Газете.Ru» напомнил депутат Госдумы, зампред Комитета по контролю Георгий Камнев.</w:t>
      </w:r>
      <w:bookmarkEnd w:id="122"/>
    </w:p>
    <w:p w14:paraId="7436DAE7" w14:textId="77777777" w:rsidR="00732700" w:rsidRDefault="00732700" w:rsidP="00732700">
      <w:r>
        <w:t>«Людям, которым осталось меньше пяти лет до пенсии по возрасту (тех, кому положена досрочная пенсия, это тоже касается), положены определенные меры поддержки», — напомнил он.</w:t>
      </w:r>
    </w:p>
    <w:p w14:paraId="7778BFEF" w14:textId="77777777" w:rsidR="00732700" w:rsidRDefault="00732700" w:rsidP="00732700">
      <w:r>
        <w:t>Во-первых, речь идет о налоговых мерах поддержки предпенсионеров. Они могут не платить имущественный и земельный налог за одну квартиру, часть квартиры или комнату, один жилой дом или часть жилого дома, одну творческую мастерскую, одну хозяйственную постройку до 50 метров, один гараж или одно машино-место или шесть соток земли. Льгота заявительная, обращаться за ней нужно в налоговую службу.</w:t>
      </w:r>
    </w:p>
    <w:p w14:paraId="6E6822F1" w14:textId="77777777" w:rsidR="00732700" w:rsidRDefault="00732700" w:rsidP="00732700">
      <w:r>
        <w:t>Во-вторых, предпенсионер, если нетрудоспособен и нуждается в помощи, может претендовать на алименты от других членов семьи, соощил парламентарий.</w:t>
      </w:r>
    </w:p>
    <w:p w14:paraId="2C115FC7" w14:textId="77777777" w:rsidR="00732700" w:rsidRDefault="00732700" w:rsidP="00732700">
      <w:r>
        <w:t>Также предпенсионеры могут рассчитывать на льготы по оплате капремонта и услуг ЖКХ и проезда в общественном транспорте, но наличие и объем этих льгот в конкретном субъекте нужно узнавать в органах соцзащиты по месту жительства.</w:t>
      </w:r>
    </w:p>
    <w:p w14:paraId="3194223F" w14:textId="77777777" w:rsidR="00732700" w:rsidRDefault="00732700" w:rsidP="00732700">
      <w:r>
        <w:t>«В идеале льготы для предпенсионеров должны быть одинаковыми по всей стране. Если работа у гражданина предпенсионного возраста есть, то работодатель обязан ежегодно предоставлять ему два дня на бесплатную диспансеризацию с сохранением зарплаты. Важно: предпенсионный возраст у врачей и учителей возникает не с определенного возраста, а при выработке специального стажа», — отметил Камнев.</w:t>
      </w:r>
    </w:p>
    <w:p w14:paraId="1AF29345" w14:textId="77777777" w:rsidR="00732700" w:rsidRDefault="00732700" w:rsidP="00732700">
      <w:r>
        <w:t>До этого член комитета Госдумы по бюджету и налогам Никита Чаплинсообщил, что некоторые россияне в 2026 году имеют право выйти на пенсию в 50 лет. В первую очередь это касается многодетных матерей, которые воспитали пять и более детей до восьмилетнего возраста, имеют страховой стаж от 15 лет, а также накопили не менее 30 пенсионных баллов.</w:t>
      </w:r>
    </w:p>
    <w:p w14:paraId="5FF697CF" w14:textId="27AAF6F4" w:rsidR="00732700" w:rsidRPr="008E1D08" w:rsidRDefault="00BA2235" w:rsidP="00732700">
      <w:hyperlink r:id="rId42" w:history="1">
        <w:r w:rsidR="00732700" w:rsidRPr="00D77E8B">
          <w:rPr>
            <w:rStyle w:val="a3"/>
          </w:rPr>
          <w:t>https://www.gazeta.ru/politics/news/2026/07/24/28964677.shtml</w:t>
        </w:r>
      </w:hyperlink>
      <w:r w:rsidR="00732700">
        <w:t xml:space="preserve"> </w:t>
      </w:r>
    </w:p>
    <w:p w14:paraId="7468431C" w14:textId="32557A8A" w:rsidR="00385EC1" w:rsidRPr="00385EC1" w:rsidRDefault="00385EC1" w:rsidP="00385EC1">
      <w:pPr>
        <w:pStyle w:val="2"/>
      </w:pPr>
      <w:bookmarkStart w:id="123" w:name="_Toc236033147"/>
      <w:r w:rsidRPr="00385EC1">
        <w:lastRenderedPageBreak/>
        <w:t>Газета.</w:t>
      </w:r>
      <w:r w:rsidRPr="00385EC1">
        <w:rPr>
          <w:lang w:val="en-US"/>
        </w:rPr>
        <w:t>Ru</w:t>
      </w:r>
      <w:r w:rsidRPr="00385EC1">
        <w:t>, 24.07.2026, «Мошеннические сказки»: в Госдуме объяснили, почему нельзя аннулировать трудовой стаж</w:t>
      </w:r>
      <w:bookmarkEnd w:id="123"/>
    </w:p>
    <w:p w14:paraId="560C483C" w14:textId="77777777" w:rsidR="00385EC1" w:rsidRPr="00385EC1" w:rsidRDefault="00385EC1" w:rsidP="00385EC1">
      <w:pPr>
        <w:pStyle w:val="3"/>
      </w:pPr>
      <w:bookmarkStart w:id="124" w:name="_Toc236033148"/>
      <w:r w:rsidRPr="00385EC1">
        <w:t>Мошенники стали запугивать россиян аннулированием трудового стажа с целью получения доступа к платформе Госуслуг. Глава комитета Госдумы по труду и социальной политике Ярослав Нилов в беседе с «Газетой.</w:t>
      </w:r>
      <w:r w:rsidRPr="00385EC1">
        <w:rPr>
          <w:lang w:val="en-US"/>
        </w:rPr>
        <w:t>Ru</w:t>
      </w:r>
      <w:r w:rsidRPr="00385EC1">
        <w:t>» заверил, что трудовой стаж аннулировать невозможно в принципе. Депутат посоветовал взаимодействовать с работодателями и госведомствами через официальные ресурсы.</w:t>
      </w:r>
      <w:bookmarkEnd w:id="124"/>
    </w:p>
    <w:p w14:paraId="303BF6B9" w14:textId="77777777" w:rsidR="00385EC1" w:rsidRPr="00385EC1" w:rsidRDefault="00385EC1" w:rsidP="00385EC1">
      <w:r w:rsidRPr="00385EC1">
        <w:t>«Руководствоваться нужно информационными сообщениями исключительно на официальном портале, сайте, канале, но ни в коем случае не верить никаким звонкам. Система защищена, и когда вводили электронные трудовые книжки, главным был вопрос вопрос безопасности защиты данных. Есть все резервные копии — у нас давно уже трудовая деятельность хранится в системе, есть не одна резервная копия. Все это мошеннические сказки (об аннулировании стажа — прим. «Газета»). Цель одна — найти новый механизм запугать, заморочить голову россиянам, чтобы получить персональные данные, ввести в определенное эмоциональное состояние и обворовать. Ни в коем случае нельзя вестись на все эти призывы — лучше сразу просто брать и класть трубку. Есть возможность всегда самостоятельно зайти в личный кабинет, обратиться в любую клиентскую службу — не надо никому верить, никакие данные не утеряны. И переживать не нужно. Надо быть бдительным, внимательным и лучше не вступать в диалог с такими мошенниками», — предупредил он.</w:t>
      </w:r>
    </w:p>
    <w:p w14:paraId="0774D148" w14:textId="77777777" w:rsidR="00385EC1" w:rsidRPr="00385EC1" w:rsidRDefault="00385EC1" w:rsidP="00385EC1">
      <w:r w:rsidRPr="00385EC1">
        <w:t>Стоит сразу класть трубку или не отвечать на незнакомые номера, посоветовал Нилов.</w:t>
      </w:r>
    </w:p>
    <w:p w14:paraId="278D61DE" w14:textId="77777777" w:rsidR="00385EC1" w:rsidRPr="00FE29C9" w:rsidRDefault="00385EC1" w:rsidP="00385EC1">
      <w:r w:rsidRPr="00FE29C9">
        <w:t>«А еще лучше — сообщать сразу своему оператору о том, что такие подозрительные звонки были. Я это делаю всегда. Как только мне поступает сомнительный звонок — «в подъезде домофон меняют», которого в принципе нет в моем подъезде, то сразу же набираю оператору и сообщаю номер телефона, с которого мошенник набирал», — заключил он.</w:t>
      </w:r>
    </w:p>
    <w:p w14:paraId="75F049A7" w14:textId="77777777" w:rsidR="00385EC1" w:rsidRPr="00FE29C9" w:rsidRDefault="00385EC1" w:rsidP="00385EC1">
      <w:r w:rsidRPr="00FE29C9">
        <w:t>До этого РИА Новости сообщило, что россияне начали получать от злоумышленников письма, в которых те представляются сотрудниками Федеральной налоговой службы (ФНС) или Социального фонда России (СФР). Мошенники запугивают граждан тем, что из-за технического сбоя их трудовой стаж аннулирован, что лишит их будущих пенсий или пособий. Далее они предлагают «оформить компенсацию» или «исправить ошибку», выманивая коды от «Госуслуг» или банковских приложений.</w:t>
      </w:r>
    </w:p>
    <w:p w14:paraId="25A71919" w14:textId="32427DB7" w:rsidR="00385EC1" w:rsidRPr="00FE29C9" w:rsidRDefault="00BA2235" w:rsidP="00385EC1">
      <w:hyperlink r:id="rId43" w:history="1">
        <w:r w:rsidR="00385EC1" w:rsidRPr="00D77E8B">
          <w:rPr>
            <w:rStyle w:val="a3"/>
            <w:lang w:val="en-US"/>
          </w:rPr>
          <w:t>https</w:t>
        </w:r>
        <w:r w:rsidR="00385EC1" w:rsidRPr="00FE29C9">
          <w:rPr>
            <w:rStyle w:val="a3"/>
          </w:rPr>
          <w:t>://</w:t>
        </w:r>
        <w:r w:rsidR="00385EC1" w:rsidRPr="00D77E8B">
          <w:rPr>
            <w:rStyle w:val="a3"/>
            <w:lang w:val="en-US"/>
          </w:rPr>
          <w:t>www</w:t>
        </w:r>
        <w:r w:rsidR="00385EC1" w:rsidRPr="00FE29C9">
          <w:rPr>
            <w:rStyle w:val="a3"/>
          </w:rPr>
          <w:t>.</w:t>
        </w:r>
        <w:r w:rsidR="00385EC1" w:rsidRPr="00D77E8B">
          <w:rPr>
            <w:rStyle w:val="a3"/>
            <w:lang w:val="en-US"/>
          </w:rPr>
          <w:t>gazeta</w:t>
        </w:r>
        <w:r w:rsidR="00385EC1" w:rsidRPr="00FE29C9">
          <w:rPr>
            <w:rStyle w:val="a3"/>
          </w:rPr>
          <w:t>.</w:t>
        </w:r>
        <w:r w:rsidR="00385EC1" w:rsidRPr="00D77E8B">
          <w:rPr>
            <w:rStyle w:val="a3"/>
            <w:lang w:val="en-US"/>
          </w:rPr>
          <w:t>press</w:t>
        </w:r>
        <w:r w:rsidR="00385EC1" w:rsidRPr="00FE29C9">
          <w:rPr>
            <w:rStyle w:val="a3"/>
          </w:rPr>
          <w:t>/</w:t>
        </w:r>
        <w:r w:rsidR="00385EC1" w:rsidRPr="00D77E8B">
          <w:rPr>
            <w:rStyle w:val="a3"/>
            <w:lang w:val="en-US"/>
          </w:rPr>
          <w:t>social</w:t>
        </w:r>
        <w:r w:rsidR="00385EC1" w:rsidRPr="00FE29C9">
          <w:rPr>
            <w:rStyle w:val="a3"/>
          </w:rPr>
          <w:t>/</w:t>
        </w:r>
        <w:r w:rsidR="00385EC1" w:rsidRPr="00D77E8B">
          <w:rPr>
            <w:rStyle w:val="a3"/>
            <w:lang w:val="en-US"/>
          </w:rPr>
          <w:t>news</w:t>
        </w:r>
        <w:r w:rsidR="00385EC1" w:rsidRPr="00FE29C9">
          <w:rPr>
            <w:rStyle w:val="a3"/>
          </w:rPr>
          <w:t>/2026/07/24/28968625.</w:t>
        </w:r>
        <w:r w:rsidR="00385EC1" w:rsidRPr="00D77E8B">
          <w:rPr>
            <w:rStyle w:val="a3"/>
            <w:lang w:val="en-US"/>
          </w:rPr>
          <w:t>shtml</w:t>
        </w:r>
      </w:hyperlink>
      <w:r w:rsidR="00385EC1" w:rsidRPr="00FE29C9">
        <w:t xml:space="preserve"> </w:t>
      </w:r>
    </w:p>
    <w:p w14:paraId="601003A1" w14:textId="3F85C6B5" w:rsidR="00280B5D" w:rsidRPr="00280B5D" w:rsidRDefault="00280B5D" w:rsidP="00280B5D">
      <w:pPr>
        <w:pStyle w:val="2"/>
      </w:pPr>
      <w:bookmarkStart w:id="125" w:name="_Toc236033149"/>
      <w:r>
        <w:lastRenderedPageBreak/>
        <w:t>NEWS.ru, 24.07.2026</w:t>
      </w:r>
      <w:r w:rsidRPr="00280B5D">
        <w:t xml:space="preserve">, </w:t>
      </w:r>
      <w:r>
        <w:t>Новые правила ухода за пожилыми с 2027 года: как не потерять стаж</w:t>
      </w:r>
      <w:bookmarkEnd w:id="125"/>
    </w:p>
    <w:p w14:paraId="734D7414" w14:textId="77777777" w:rsidR="00280B5D" w:rsidRDefault="00280B5D" w:rsidP="00280B5D">
      <w:pPr>
        <w:pStyle w:val="3"/>
      </w:pPr>
      <w:bookmarkStart w:id="126" w:name="_Toc236033150"/>
      <w:r>
        <w:t>С 1 января 2027 года в нашей стране начинают действовать новые правила учета стажа для тех, кто заботится о нетрудоспособных людях. Раньше достаточно было просто помогать родному человеку - и эти годы автоматически шли в стаж. Но теперь ситуация меняется. Чтобы ваши усилия не пропали даром и не сказались на будущей пенсии, нужно успеть разобраться в новых требованиях до наступления 2027 года. Давайте узнаем, как изменятся правила ухода за пожилыми в 2027 году.</w:t>
      </w:r>
      <w:bookmarkEnd w:id="126"/>
    </w:p>
    <w:p w14:paraId="7D6B0FD5" w14:textId="77777777" w:rsidR="00280B5D" w:rsidRDefault="00280B5D" w:rsidP="00280B5D">
      <w:r>
        <w:t>Что изменится в порядке учета стажа по уходу с 1 января 2027 года</w:t>
      </w:r>
    </w:p>
    <w:p w14:paraId="0F4B663A" w14:textId="77777777" w:rsidR="00280B5D" w:rsidRDefault="00280B5D" w:rsidP="00280B5D">
      <w:r>
        <w:t>До сих пор система была довольно простой и понятной. Если вы ухаживали за инвалидом I группы, пожилым человеком старше 80 лет или за ребенком-инвалидом, эти периоды автоматически засчитывались в ваш страховой стаж. Никаких заявлений подавать было не нужно - достаточно того, что вы значились в документах подопечного как лицо, осуществляющее уход. Это было удобно, но порождало много неточностей и спорных ситуаций.</w:t>
      </w:r>
    </w:p>
    <w:p w14:paraId="5A9D7EAF" w14:textId="77777777" w:rsidR="00280B5D" w:rsidRDefault="00280B5D" w:rsidP="00280B5D">
      <w:r>
        <w:t>С наступлением 2027 года все изменится коренным образом. Теперь уход перестает засчитываться автоматически - он должен быть официально зарегистрирован в системе Социального фонда. Проще говоря, мало просто помогать человеку, нужно еще и документально подтвердить этот факт. И делать это придется через специальное заявление в Соцфонд на уход, которое подается в строго определенные сроки. Нововведение касается всех, кто взял на себя заботу о нетрудоспособных родственниках.</w:t>
      </w:r>
    </w:p>
    <w:p w14:paraId="6711E194" w14:textId="77777777" w:rsidR="00280B5D" w:rsidRDefault="00280B5D" w:rsidP="00280B5D">
      <w:r>
        <w:t>Подача заявления до начала ухода: новые требования</w:t>
      </w:r>
    </w:p>
    <w:p w14:paraId="3407DB16" w14:textId="77777777" w:rsidR="00280B5D" w:rsidRDefault="00280B5D" w:rsidP="00280B5D">
      <w:r>
        <w:t>Самый важный и, пожалуй, самый строгий нюанс новых правил - это срок подачи заявления. Раньше можно было начать ухаживать, а потом, спустя месяцы или даже годы, прийти в Социальный фонд и оформить все задним числом. Такой возможности больше не будет. Чтобы период ухода за инвалидами и престарелыми был зачтен в стаж, заявление нужно подать до того, как вы начнете ухаживать.</w:t>
      </w:r>
    </w:p>
    <w:p w14:paraId="5D3D70C5" w14:textId="77777777" w:rsidR="00280B5D" w:rsidRDefault="00280B5D" w:rsidP="00280B5D">
      <w:r>
        <w:t>Допустим, вашей маме исполняется 80 лет и вы решаете взять на себя заботу о ней. Если раньше вы могли начать ухаживать в январе, а в мае спокойно оформить документы, то теперь так не получится. Вы обязаны будете посетить Социальный фонд или отправить заявление онлайн еще до того, как приступите к уходу. Заявление рассматривают в течение 10 рабочих дней. Если все бумаги в порядке, уход официально регистрируют с той даты, которую вы указали в заявлении. Опоздали хотя бы на день - и этот период уже не засчитают.</w:t>
      </w:r>
    </w:p>
    <w:p w14:paraId="191C2776" w14:textId="77777777" w:rsidR="00280B5D" w:rsidRDefault="00280B5D" w:rsidP="00280B5D">
      <w:r>
        <w:t>Ежегодное продление ухода: как подтверждать стаж</w:t>
      </w:r>
    </w:p>
    <w:p w14:paraId="682290F0" w14:textId="77777777" w:rsidR="00280B5D" w:rsidRDefault="00280B5D" w:rsidP="00280B5D">
      <w:r>
        <w:t>Еще одно важное новшество заключается в том, что уход теперь становится срочным, а не бессрочным. Раньше можно было оформить уход один раз и забыть о нем на годы. Теперь так не получится. Его нужно будет подтверждать каждый год. Период ухода устанавливается на срок не более 12 месяцев, и по истечении этого срока его нужно продлевать.</w:t>
      </w:r>
    </w:p>
    <w:p w14:paraId="111F3470" w14:textId="77777777" w:rsidR="00280B5D" w:rsidRDefault="00280B5D" w:rsidP="00280B5D">
      <w:r>
        <w:t xml:space="preserve">Как это выглядит на практике? Предположим, вы подали заявление на уход за своей бабушкой с 1 января 2027 года. Вам одобрили уход ровно на 12 месяцев - до 31 декабря </w:t>
      </w:r>
      <w:r>
        <w:lastRenderedPageBreak/>
        <w:t>2027 года. Чтобы ваш стаж продолжал копиться и в 2028 году, нужно будет до 31 декабря 2027 года подать новое заявление на продление ухода на следующий период. Если вы забудете это сделать или не уложитесь в срок, стаж прервется, и это может негативно сказаться на вашей будущей пенсии.</w:t>
      </w:r>
    </w:p>
    <w:p w14:paraId="752B59B7" w14:textId="77777777" w:rsidR="00280B5D" w:rsidRDefault="00280B5D" w:rsidP="00280B5D">
      <w:r>
        <w:t>К новым правилам добавилось еще одно строгое требование - письменное согласие подопечного на уход. Это сделано для того, чтобы защитить интересы пожилых людей и инвалидов, чтобы уход не оформлялся за их спиной, без ведома.</w:t>
      </w:r>
    </w:p>
    <w:p w14:paraId="1B1DC80E" w14:textId="77777777" w:rsidR="00280B5D" w:rsidRDefault="00280B5D" w:rsidP="00280B5D">
      <w:r>
        <w:t>Это согласие должно быть составлено в письменной форме. Если подопечный может самостоятельно подписать документ, он это делает лично. Если же по состоянию здоровья он не в состоянии этого сделать, согласие оформляется в присутствии представителя органов опеки или нотариуса. Без этого документа ваше заявление на уход просто не примут. Рекомендуем подготовить согласие заранее, еще до подачи основного заявления.</w:t>
      </w:r>
    </w:p>
    <w:p w14:paraId="2221FAFC" w14:textId="77777777" w:rsidR="00280B5D" w:rsidRDefault="00280B5D" w:rsidP="00280B5D">
      <w:r>
        <w:t>Сроки: до конца 2027 года нужно зафиксировать периоды ухода</w:t>
      </w:r>
    </w:p>
    <w:p w14:paraId="0CA65D42" w14:textId="77777777" w:rsidR="00280B5D" w:rsidRDefault="00280B5D" w:rsidP="00280B5D">
      <w:r>
        <w:t>Чтобы переход на новые правила прошел безболезненно, законодатели предусмотрели довольно длительный переходный период. До 31 декабря 2026 года продолжает действовать старый порядок, когда уход можно было оформить без предварительного заявления.</w:t>
      </w:r>
    </w:p>
    <w:p w14:paraId="655459EE" w14:textId="77777777" w:rsidR="00280B5D" w:rsidRDefault="00280B5D" w:rsidP="00280B5D">
      <w:r>
        <w:t>С 1 января 2027 года начинают действовать новые правила. Но и здесь есть послабление: 2027 год объявлен переходным. Это означает, что в течение всего 2027 года у вас будет возможность подать заявление на периоды ухода, которые начались в 2026 году и ранее, по старому порядку.</w:t>
      </w:r>
    </w:p>
    <w:p w14:paraId="700AFF10" w14:textId="77777777" w:rsidR="00280B5D" w:rsidRDefault="00280B5D" w:rsidP="00280B5D">
      <w:r>
        <w:t>С 2028 года подтвердить стаж по уходу будет невозможно</w:t>
      </w:r>
    </w:p>
    <w:p w14:paraId="70E7EF76" w14:textId="77777777" w:rsidR="00280B5D" w:rsidRDefault="00280B5D" w:rsidP="00280B5D">
      <w:r>
        <w:t>С 1 января 2028 года подать заявление на подтверждение стажа по уходу будет уже нельзя. Это означает, что, если вы не успели зафиксировать уход в 2027 году, этот период не будет засчитан в ваш страховой стаж.</w:t>
      </w:r>
    </w:p>
    <w:p w14:paraId="0CDA7C3B" w14:textId="77777777" w:rsidR="00280B5D" w:rsidRDefault="00280B5D" w:rsidP="00280B5D">
      <w:r>
        <w:t xml:space="preserve">Представьте: вы ухаживали за своей мамой в 2025 и 2026 годах и просто не знали о новых правилах. Весь 2027 год у вас есть возможность прийти в Социальный фонд и оформить эти периоды по старым правилам. Если не сделаете, эти годы ухода исчезнут для вашей будущей пенсии. </w:t>
      </w:r>
    </w:p>
    <w:p w14:paraId="0B689369" w14:textId="445BCAF2" w:rsidR="00280B5D" w:rsidRPr="008E1D08" w:rsidRDefault="00280B5D" w:rsidP="00280B5D">
      <w:r>
        <w:t>•</w:t>
      </w:r>
      <w:r>
        <w:tab/>
        <w:t>Что делать, если вы уже ухаживаете и раньше не оформляли уход? У вас есть время до конца 2026 года, чтобы подать заявление по старым правилам. Чем раньше вы это сделаете, тем лучше.</w:t>
      </w:r>
    </w:p>
    <w:p w14:paraId="45EBD007" w14:textId="77777777" w:rsidR="00280B5D" w:rsidRDefault="00280B5D" w:rsidP="00280B5D">
      <w:r>
        <w:t>1.</w:t>
      </w:r>
      <w:r>
        <w:tab/>
        <w:t xml:space="preserve">Где подавать заявление на периоды ухода для пенсии? Это можно сделать в любом отделении Социального фонда России или в многофункциональном центре «Мои документы» (МФЦ). Также заявление можно подать онлайн через портал «Госуслуги», если у вас есть подтвержденная учетная запись.  </w:t>
      </w:r>
    </w:p>
    <w:p w14:paraId="02986ED1" w14:textId="77777777" w:rsidR="00280B5D" w:rsidRDefault="00280B5D" w:rsidP="00280B5D">
      <w:r>
        <w:t>Что делать, если вы планируете начать уход после 1 января 2027 года? Подайте заявление до начала ухода. Согласие подопечного оформите заранее. Убедитесь, что все документы готовы.</w:t>
      </w:r>
    </w:p>
    <w:p w14:paraId="070A3600" w14:textId="3C207134" w:rsidR="00A46E08" w:rsidRPr="00280B5D" w:rsidRDefault="00BA2235" w:rsidP="00280B5D">
      <w:hyperlink r:id="rId44" w:history="1">
        <w:r w:rsidR="00280B5D" w:rsidRPr="00D77E8B">
          <w:rPr>
            <w:rStyle w:val="a3"/>
          </w:rPr>
          <w:t>https://news.ru/family/pravovye-voprosy/novye-pravila-uhoda-za-pozhilymi-s-2027-goda-kak-ne-poteryat-stazh</w:t>
        </w:r>
      </w:hyperlink>
      <w:r w:rsidR="00280B5D" w:rsidRPr="00280B5D">
        <w:t xml:space="preserve"> </w:t>
      </w:r>
    </w:p>
    <w:p w14:paraId="35D949BF" w14:textId="73655BBA" w:rsidR="00707FAC" w:rsidRPr="00707FAC" w:rsidRDefault="00707FAC" w:rsidP="00707FAC">
      <w:pPr>
        <w:pStyle w:val="2"/>
      </w:pPr>
      <w:bookmarkStart w:id="127" w:name="_Toc236033151"/>
      <w:r>
        <w:lastRenderedPageBreak/>
        <w:t>Pravda.ru, 24.07.2026</w:t>
      </w:r>
      <w:r w:rsidRPr="00707FAC">
        <w:t xml:space="preserve">, </w:t>
      </w:r>
      <w:r>
        <w:t>Уход за инвалидом больше не гарантирует стаж: что изменится с 2027 года и кого коснутся проверки</w:t>
      </w:r>
      <w:bookmarkEnd w:id="127"/>
    </w:p>
    <w:p w14:paraId="6BEEEC2A" w14:textId="77777777" w:rsidR="00707FAC" w:rsidRDefault="00707FAC" w:rsidP="00707FAC">
      <w:pPr>
        <w:pStyle w:val="3"/>
      </w:pPr>
      <w:bookmarkStart w:id="128" w:name="_Toc236033152"/>
      <w:r>
        <w:t>С 1 января 2027 года меняются правила учета нестраховых периодов в пенсионной системе. Стаж за уход за инвалидами и пожилыми будут засчитывать по новым требованиям: вводятся сквозная проверка документов и ежегодное подтверждение статуса ухаживающего.</w:t>
      </w:r>
      <w:bookmarkEnd w:id="128"/>
    </w:p>
    <w:p w14:paraId="4F6EE1BC" w14:textId="77777777" w:rsidR="00707FAC" w:rsidRDefault="00707FAC" w:rsidP="00707FAC">
      <w:r>
        <w:t>Технический регламент: что меняется в учете стажа</w:t>
      </w:r>
    </w:p>
    <w:p w14:paraId="6BD6DC02" w14:textId="77777777" w:rsidR="00707FAC" w:rsidRDefault="00707FAC" w:rsidP="00707FAC">
      <w:r>
        <w:t>Система переходит на новые рельсы администрирования. Теперь за каждый год присмотра за ребенком-инвалидом, инвалидом I группы или лицом старше 80 лет начисляют 1,8 индивидуального пенсионного коэффициента (ИПК).</w:t>
      </w:r>
    </w:p>
    <w:p w14:paraId="2CC33C74" w14:textId="77777777" w:rsidR="00707FAC" w:rsidRDefault="00707FAC" w:rsidP="00707FAC">
      <w:r>
        <w:t>Это позволяет формировать страховой стаж без прямых отчислений в фонд. Однако механизм получения этих баллов усложняется: верификация процесса станет непрерывной. Если раньше данные могли заноситься постфактум, то теперь требуется ежегодная актуализация данных через подачу специальной декларации о продолжении деятельности по уходу.</w:t>
      </w:r>
    </w:p>
    <w:p w14:paraId="58F2EE0E" w14:textId="77777777" w:rsidR="00707FAC" w:rsidRDefault="00707FAC" w:rsidP="00707FAC">
      <w:r>
        <w:t>"Это не просто бюрократия, а защита системы от фрода. Мы видим массу случаев, когда стаж рисуется "на бумаге", а реальной помощи нет. Ежегодное подтверждение отсекает мертвые души", - подчеркнул в беседе с Pravda.Ru юрист по трудовому праву Максим Ковалёв.</w:t>
      </w:r>
    </w:p>
    <w:p w14:paraId="7AA36699" w14:textId="77777777" w:rsidR="00707FAC" w:rsidRDefault="00707FAC" w:rsidP="00707FAC">
      <w:r>
        <w:t>Важно понимать, что индексация пенсий в России и стоимость балла напрямую зависят от устойчивости бюджета системы. Чем точнее учет, тем выше ценность каждого заработанного ИПК для добросовестных участников рынка. Новые правила - это цифровой фильтр, который отделяет реальную социальную нагрузку от манипуляций со стажем.</w:t>
      </w:r>
    </w:p>
    <w:p w14:paraId="69A401C7" w14:textId="77777777" w:rsidR="00707FAC" w:rsidRDefault="00707FAC" w:rsidP="00707FAC">
      <w:r>
        <w:t>Документарный фильтр: как подтвердить право на баллы</w:t>
      </w:r>
    </w:p>
    <w:p w14:paraId="53E5156B" w14:textId="77777777" w:rsidR="00707FAC" w:rsidRDefault="00707FAC" w:rsidP="00707FAC">
      <w:r>
        <w:t>Основной пакет документов подается в СФР по месту жительства подопечного. В перечень входят заявления от обеих сторон: трудоспособного лица и того, кто нуждается в заботе. Если гражданин признан недееспособным, за него расписывается законный представитель.</w:t>
      </w:r>
    </w:p>
    <w:p w14:paraId="167399D1" w14:textId="77777777" w:rsidR="00707FAC" w:rsidRDefault="00707FAC" w:rsidP="00707FAC">
      <w:r>
        <w:t>Ключевым звеном остается справка медико-социальной экспертизы. Без подтвержденной группы инвалидности или достижения 80-летнего возраста начисление баллов технически невозможно. Автоматические надбавки работают только в случае безупречно оформленного личного дела в государственной информационной системе.</w:t>
      </w:r>
    </w:p>
    <w:p w14:paraId="6BE0A8A3" w14:textId="77777777" w:rsidR="00707FAC" w:rsidRDefault="00707FAC" w:rsidP="00707FAC">
      <w:r>
        <w:t>Категория документов</w:t>
      </w:r>
    </w:p>
    <w:p w14:paraId="24B25A85" w14:textId="77777777" w:rsidR="00707FAC" w:rsidRDefault="00707FAC" w:rsidP="00707FAC">
      <w:r>
        <w:t>Требование и результат</w:t>
      </w:r>
    </w:p>
    <w:p w14:paraId="694769F8" w14:textId="77777777" w:rsidR="00707FAC" w:rsidRDefault="00707FAC" w:rsidP="00707FAC">
      <w:r>
        <w:t>Заявление о согласии подопечного   Обязательно, подтверждает факт фактического ухода</w:t>
      </w:r>
    </w:p>
    <w:p w14:paraId="73B93E22" w14:textId="77777777" w:rsidR="00707FAC" w:rsidRDefault="00707FAC" w:rsidP="00707FAC">
      <w:r>
        <w:t>Ежегодное подтверждение   Декларация о продолжении деятельности для сохранения ИПК</w:t>
      </w:r>
    </w:p>
    <w:p w14:paraId="2491A5E6" w14:textId="77777777" w:rsidR="00707FAC" w:rsidRDefault="00707FAC" w:rsidP="00707FAC">
      <w:r>
        <w:lastRenderedPageBreak/>
        <w:t>Многие забывают, что государство платит за уход не только баллами, но и через прямые компенсационные выплаты. Однако они несовместимы с пособием по безработице или иной официальной зарплатой.</w:t>
      </w:r>
    </w:p>
    <w:p w14:paraId="029632AA" w14:textId="77777777" w:rsidR="00707FAC" w:rsidRDefault="00707FAC" w:rsidP="00707FAC">
      <w:r>
        <w:t>Человек должен быть свободен от других трудовых обязательств. Это жесткий принцип: либо ты на рынке труда, либо ты обеспечиваешь социальную функцию государства, за что оно авансирует твою будущую пенсию.</w:t>
      </w:r>
    </w:p>
    <w:p w14:paraId="57224985" w14:textId="77777777" w:rsidR="00707FAC" w:rsidRDefault="00707FAC" w:rsidP="00707FAC">
      <w:r>
        <w:t>"Многие самозанятые пытаются совместить уход и бизнес, но по закону это ловушка. Если вы получаете доход, стаж за уход блокируется. Это вопрос чистоты правового статуса", - объяснил Pravda.Ru эксперт в области налогового права Денис Прохоров.</w:t>
      </w:r>
    </w:p>
    <w:p w14:paraId="596B6223" w14:textId="77777777" w:rsidR="00707FAC" w:rsidRDefault="00707FAC" w:rsidP="00707FAC">
      <w:r>
        <w:t>Экономическая логика регулятора</w:t>
      </w:r>
    </w:p>
    <w:p w14:paraId="07A0BC00" w14:textId="77777777" w:rsidR="00707FAC" w:rsidRDefault="00707FAC" w:rsidP="00707FAC">
      <w:r>
        <w:t>Реформа опирается на принцип таргетированного распределения ресурсов. Когда самозанятым или безработным начисляют стаж "бесплатно", это создает нагрузку на бюджетную систему. Чтобы сохранить устойчивость, СФР внедряет алгоритмы верификации.</w:t>
      </w:r>
    </w:p>
    <w:p w14:paraId="3C58F2F7" w14:textId="77777777" w:rsidR="00707FAC" w:rsidRDefault="00707FAC" w:rsidP="00707FAC">
      <w:r>
        <w:t>С июня 2026 года в оборот входят новые формы бланков, которые минимизируют человеческий фактор при проверке данных. Если в реестрах уже числится другой помощник, система выдаст отказ на этапе приема заявления.</w:t>
      </w:r>
    </w:p>
    <w:p w14:paraId="3B6DB297" w14:textId="77777777" w:rsidR="00707FAC" w:rsidRDefault="00707FAC" w:rsidP="00707FAC">
      <w:r>
        <w:t>"Инвалид или пожилой человек может отозвать согласие в любой момент. Система реагирует мгновенно: начисление баллов прекращается в ту же секунду. Здесь нет места инерции", - отметила в разговоре с Pravda.Ru юрист по защите прав потребителей Татьяна Федорова.</w:t>
      </w:r>
    </w:p>
    <w:p w14:paraId="7A6921EB" w14:textId="77777777" w:rsidR="00707FAC" w:rsidRDefault="00707FAC" w:rsidP="00707FAC">
      <w:r>
        <w:t>Ответы на популярные вопросы о новых правилах</w:t>
      </w:r>
    </w:p>
    <w:p w14:paraId="2E47371F" w14:textId="77777777" w:rsidR="00707FAC" w:rsidRDefault="00707FAC" w:rsidP="00707FAC">
      <w:r>
        <w:t>Можно ли оформить стаж за уход задним числом за прошлые годы?</w:t>
      </w:r>
    </w:p>
    <w:p w14:paraId="7D1A78C0" w14:textId="77777777" w:rsidR="00707FAC" w:rsidRDefault="00707FAC" w:rsidP="00707FAC">
      <w:r>
        <w:t>Нет, включение в стаж происходит на основании документов, поданных в СФР в текущем периоде. Правила 2027 года ужесточают именно процедурный момент - фиксация ухода должна быть своевременной.</w:t>
      </w:r>
    </w:p>
    <w:p w14:paraId="7B974B71" w14:textId="77777777" w:rsidR="00707FAC" w:rsidRDefault="00707FAC" w:rsidP="00707FAC">
      <w:r>
        <w:t>Через какие платформы подавать документы?</w:t>
      </w:r>
    </w:p>
    <w:p w14:paraId="76362B41" w14:textId="77777777" w:rsidR="00707FAC" w:rsidRDefault="00707FAC" w:rsidP="00707FAC">
      <w:r>
        <w:t>Основной канал - клиентские службы СФР и МФЦ. С 2026 года приоритет отдается цифровым формам через кабинет Госуслуг, что значительно ускорит администрирование.</w:t>
      </w:r>
    </w:p>
    <w:p w14:paraId="17264A89" w14:textId="77777777" w:rsidR="00707FAC" w:rsidRDefault="00707FAC" w:rsidP="00707FAC">
      <w:r>
        <w:t>Сгорают ли баллы, если я перестал ухаживать через полгода?</w:t>
      </w:r>
    </w:p>
    <w:p w14:paraId="33062F3B" w14:textId="77777777" w:rsidR="00707FAC" w:rsidRDefault="00707FAC" w:rsidP="00707FAC">
      <w:r>
        <w:t>Нет, накопленные ИПК сохраняются пропорционально времени ухода. Однако продолжение стажа прервется автоматически, если не будет подано ежегодное подтверждение.</w:t>
      </w:r>
    </w:p>
    <w:p w14:paraId="2053278F" w14:textId="42F29931" w:rsidR="00280B5D" w:rsidRPr="00707FAC" w:rsidRDefault="00BA2235" w:rsidP="00707FAC">
      <w:hyperlink r:id="rId45" w:history="1">
        <w:r w:rsidR="00707FAC" w:rsidRPr="00D77E8B">
          <w:rPr>
            <w:rStyle w:val="a3"/>
          </w:rPr>
          <w:t>https://www.pravda.ru/news/economics/2377631-pension-care-senior-stazh-rules/</w:t>
        </w:r>
      </w:hyperlink>
      <w:r w:rsidR="00707FAC" w:rsidRPr="00707FAC">
        <w:t xml:space="preserve"> </w:t>
      </w:r>
    </w:p>
    <w:p w14:paraId="3E39056D" w14:textId="5B430D7A" w:rsidR="00A70A4A" w:rsidRDefault="00A70A4A" w:rsidP="00A70A4A">
      <w:pPr>
        <w:pStyle w:val="2"/>
      </w:pPr>
      <w:bookmarkStart w:id="129" w:name="_Toc236033153"/>
      <w:r>
        <w:lastRenderedPageBreak/>
        <w:t>Бриф24, 24.07.2026</w:t>
      </w:r>
      <w:r w:rsidRPr="00926139">
        <w:t xml:space="preserve">, </w:t>
      </w:r>
      <w:r>
        <w:t>Пенсионеры получат все пропущенные индексации пенсий: дата уже известна</w:t>
      </w:r>
      <w:bookmarkEnd w:id="129"/>
    </w:p>
    <w:p w14:paraId="77220620" w14:textId="77777777" w:rsidR="00A70A4A" w:rsidRDefault="00A70A4A" w:rsidP="00A70A4A">
      <w:pPr>
        <w:pStyle w:val="3"/>
      </w:pPr>
      <w:bookmarkStart w:id="130" w:name="_Toc236033154"/>
      <w:r>
        <w:t>В социальных медиа появилась новость, что пенсионерам якобы собираются единовременно выплатить все пропущенные индексации. В заголовках обещают крупные суммы «за все годы недоплат» и даже написали конкретную дату выплаты. Для людей, которые живут на фиксированный доход, такие сообщения особенно приятны, но именно поэтому вокруг темы много обмана.</w:t>
      </w:r>
      <w:bookmarkEnd w:id="130"/>
    </w:p>
    <w:p w14:paraId="6F51F0C2" w14:textId="77777777" w:rsidR="00A70A4A" w:rsidRDefault="00A70A4A" w:rsidP="00A70A4A">
      <w:r>
        <w:t>Реальные решения о перерасчете пенсий и дополнительных выплатах принимаются только на федеральном уровне. Если бы приняли решение вернуть все пропущенные индексации единовременно, об этом в первую очередь стало известно от Пенсионного фонда, Минфина, Госдумы и крупнейших государственных СМИ.</w:t>
      </w:r>
    </w:p>
    <w:p w14:paraId="358E3B56" w14:textId="77777777" w:rsidR="00A70A4A" w:rsidRDefault="00A70A4A" w:rsidP="00A70A4A">
      <w:r>
        <w:t>Часто источником таких новостей становятся сомнительные сайты и анонимные каналы, которые ссылаются на неких «специалистов» или «внутренние документы», но не приводят в пример законы, постановления правительства или прямые ссылки на официальный ресурс. Отдельно следует задуматься, если в тексте предлагают «проверить, какую сумму вам должны» по ссылке, ввести данные паспорта, номер карты или код из СМС. Чаще всего такая схема выманивания данных и денег у пожилых людей.</w:t>
      </w:r>
    </w:p>
    <w:p w14:paraId="2C872BA2" w14:textId="77777777" w:rsidR="00A70A4A" w:rsidRDefault="00A70A4A" w:rsidP="00A70A4A">
      <w:r>
        <w:t>В действительности индексацию пенсий проводят по правилам: страховые пенсии каждый год повышают с учетом инфляции, социальные - по своим нормативам, работающим и неработающим пенсионерам индексации начисляются по-разному.</w:t>
      </w:r>
    </w:p>
    <w:p w14:paraId="58A1B413" w14:textId="77777777" w:rsidR="00A70A4A" w:rsidRDefault="00A70A4A" w:rsidP="00A70A4A">
      <w:r>
        <w:t>Иногда власти проводят дополнительную разовую выплату или внеплановую индексацию, но об этом всегда объявляют официально и заблаговременно, а механизм четко прописан в законе.</w:t>
      </w:r>
    </w:p>
    <w:p w14:paraId="4E862F04" w14:textId="77777777" w:rsidR="00A70A4A" w:rsidRDefault="00A70A4A" w:rsidP="00A70A4A">
      <w:r>
        <w:t>Чтобы понять, какие именно индексации и доплаты человеку положены, нужно ориентироваться не на громкие заголовки, а на достоверные источники: сайт Соцфонда России, «Госуслуги», официальные ресурсы правительства и властей региона. При необходимости можно обратиться в МФЦ или отделение соцзащиты, где сотрудники помогут уточнить размер пенсии, наличие перерасчетов и дополнительных мер поддержки.</w:t>
      </w:r>
    </w:p>
    <w:p w14:paraId="0CC69ECC" w14:textId="77777777" w:rsidR="00A70A4A" w:rsidRDefault="00A70A4A" w:rsidP="00A70A4A">
      <w:r>
        <w:t>Елизавета Милеева</w:t>
      </w:r>
    </w:p>
    <w:p w14:paraId="1DC64A1E" w14:textId="0CDBDAE9" w:rsidR="00707FAC" w:rsidRDefault="00BA2235" w:rsidP="00A70A4A">
      <w:hyperlink r:id="rId46" w:history="1">
        <w:r w:rsidR="00A70A4A" w:rsidRPr="00D77E8B">
          <w:rPr>
            <w:rStyle w:val="a3"/>
          </w:rPr>
          <w:t>https://brief24.ru/news/2026/7/24/292639</w:t>
        </w:r>
      </w:hyperlink>
      <w:r w:rsidR="00A70A4A">
        <w:t xml:space="preserve"> </w:t>
      </w:r>
    </w:p>
    <w:p w14:paraId="4855A50B" w14:textId="77777777" w:rsidR="00B83AE3" w:rsidRPr="00707FAC" w:rsidRDefault="00B83AE3" w:rsidP="00B83AE3"/>
    <w:p w14:paraId="4A71D91B" w14:textId="77777777" w:rsidR="00111D7C" w:rsidRPr="00FB025A" w:rsidRDefault="00111D7C" w:rsidP="00111D7C">
      <w:pPr>
        <w:pStyle w:val="10"/>
      </w:pPr>
      <w:bookmarkStart w:id="131" w:name="_Toc99318655"/>
      <w:bookmarkStart w:id="132" w:name="_Toc165991075"/>
      <w:bookmarkStart w:id="133" w:name="_Toc236033155"/>
      <w:r w:rsidRPr="00FB025A">
        <w:lastRenderedPageBreak/>
        <w:t>Региональные СМИ</w:t>
      </w:r>
      <w:bookmarkEnd w:id="40"/>
      <w:bookmarkEnd w:id="131"/>
      <w:bookmarkEnd w:id="132"/>
      <w:bookmarkEnd w:id="133"/>
    </w:p>
    <w:p w14:paraId="48588E6D" w14:textId="49BA081E" w:rsidR="004042E3" w:rsidRDefault="004042E3" w:rsidP="004042E3">
      <w:pPr>
        <w:pStyle w:val="2"/>
      </w:pPr>
      <w:bookmarkStart w:id="134" w:name="_Toc236033156"/>
      <w:r>
        <w:t>АиФ. Тюмень, 24.07.2026</w:t>
      </w:r>
      <w:r w:rsidRPr="004042E3">
        <w:t xml:space="preserve">, </w:t>
      </w:r>
      <w:r>
        <w:t>Экономист раскрыл, кому и на сколько повысят пенсии с 1 августа 2026 года</w:t>
      </w:r>
      <w:bookmarkEnd w:id="134"/>
    </w:p>
    <w:p w14:paraId="5EEB64B0" w14:textId="440B5B6A" w:rsidR="004042E3" w:rsidRDefault="004042E3" w:rsidP="006B48ED">
      <w:pPr>
        <w:pStyle w:val="3"/>
      </w:pPr>
      <w:bookmarkStart w:id="135" w:name="_Toc236033157"/>
      <w:r>
        <w:t>Главное новшество августа касается тех, кто, несмотря на заслуженный отдых, продолжает трудовую деятельность. Речь идет о работающих пенсионерах, за которых работодатели перечисляли страховые взносы в течение 2025 года.</w:t>
      </w:r>
      <w:r w:rsidR="006B48ED" w:rsidRPr="006B48ED">
        <w:t xml:space="preserve"> </w:t>
      </w:r>
      <w:r>
        <w:t>Как пояснил tmn.aif.ru доцент Финансового университета при Правительстве РФ Дмитрий Морковкин, механизм перерасчета здесь максимально упрощен для получателей.</w:t>
      </w:r>
      <w:bookmarkEnd w:id="135"/>
    </w:p>
    <w:p w14:paraId="07829067" w14:textId="77777777" w:rsidR="004042E3" w:rsidRDefault="004042E3" w:rsidP="004042E3">
      <w:r>
        <w:t>«Перерасчет носит сугубо индивидуальный характер и проходит в беззаявительном порядке. Пенсионеру не требуется обращаться в Социальный фонд с документами, поскольку все необходимые сведения о страховых взносах уже содержатся на его лицевом счете», -отметил эксперт.</w:t>
      </w:r>
    </w:p>
    <w:p w14:paraId="36EA7870" w14:textId="77777777" w:rsidR="004042E3" w:rsidRDefault="004042E3" w:rsidP="004042E3">
      <w:r>
        <w:t>Однако стоит помнить о «потолке»: закон ограничивает максимальную прибавку тремя пенсионными коэффициентами. В 2026 году стоимость одного балла составит 156,76 рубля. Таким образом, максимальный «бонус» за работу в прошлом году составит 470,28 рубля. Схемы корректировки у всех разные, и, по словам эксперта, величина прибавки формируется исходя из количества накопленных пенсионных коэффициентов, отражающих реальный трудовой вклад человека.Как повысят накопительные пенсии с 1 августа 2026 года</w:t>
      </w:r>
    </w:p>
    <w:p w14:paraId="5C1B434B" w14:textId="77777777" w:rsidR="004042E3" w:rsidRDefault="004042E3" w:rsidP="004042E3">
      <w:r>
        <w:t>Изменения затронут и получателей накопительных пенсий. Здесь размер выплаты зависит не от баллов, а от того, насколько успешно управляющие компании инвестировали средства в предыдущем году.</w:t>
      </w:r>
    </w:p>
    <w:p w14:paraId="1CF16F96" w14:textId="77777777" w:rsidR="004042E3" w:rsidRDefault="004042E3" w:rsidP="004042E3">
      <w:r>
        <w:t>«Здесь действует важная гарантия: даже при неблагоприятной рыночной конъюнктуре размер выплаты не может быть уменьшен, - отмечает Дмитрий Морковкин. - Увеличение происходит лишь тогда, когда доходность от размещения средств оказалась положительной либо на счет поступили новые взносы. Это делает динамику накопительной части менее предсказуемой, но защищенной от снижения».Повысят ли пенсии инвалидам с 1 августа 2026 года</w:t>
      </w:r>
    </w:p>
    <w:p w14:paraId="75529113" w14:textId="77777777" w:rsidR="004042E3" w:rsidRDefault="004042E3" w:rsidP="004042E3">
      <w:r>
        <w:t>Но есть, кого ждет более существенная прибавка, связанная с жизненными обстоятельствами:</w:t>
      </w:r>
    </w:p>
    <w:p w14:paraId="7B947FF5" w14:textId="77777777" w:rsidR="004042E3" w:rsidRDefault="004042E3" w:rsidP="004042E3">
      <w:r>
        <w:t>Юбиляры: Тем, кому в июле 2026 года исполнилось 80 лет, в августе удвоят фиксированную выплату - с 9 584,69 до 19 169,38 рубля. Плюс к этому добавят 1 413,86 рубля за уход.</w:t>
      </w:r>
    </w:p>
    <w:p w14:paraId="0AFDD62A" w14:textId="77777777" w:rsidR="004042E3" w:rsidRDefault="004042E3" w:rsidP="004042E3">
      <w:r>
        <w:t>Инвалидность: Такое же удвоение ждет граждан, которым в июле была впервые установлена I группа инвалидности (если они не получали эту доплату ранее).</w:t>
      </w:r>
    </w:p>
    <w:p w14:paraId="470DBBFC" w14:textId="77777777" w:rsidR="004042E3" w:rsidRDefault="004042E3" w:rsidP="004042E3">
      <w:r>
        <w:t>Спецстаж: Летчики гражданской авиации и работники угольной промышленности получат свои отраслевые надбавки.</w:t>
      </w:r>
    </w:p>
    <w:p w14:paraId="74F18B42" w14:textId="77777777" w:rsidR="004042E3" w:rsidRDefault="004042E3" w:rsidP="004042E3">
      <w:r>
        <w:t xml:space="preserve">Не останутся без внимания и те, кто трудился в суровых климатических условиях или на земле. Если у пенсионера подтвержден «северный» стаж (15 лет на Крайнем Севере или 20 лет в приравненных местностях), размер доплаты составит 4 792,35 рубля и 2 875,41 </w:t>
      </w:r>
      <w:r>
        <w:lastRenderedPageBreak/>
        <w:t>рубля соответственно. Для обладателей 30-летнего сельского стажа надбавка составит 2 396,17 рубля.</w:t>
      </w:r>
    </w:p>
    <w:p w14:paraId="71786593" w14:textId="77777777" w:rsidR="004042E3" w:rsidRDefault="004042E3" w:rsidP="004042E3">
      <w:r>
        <w:t>Отметим, что для получения «северных» и «сельских» выплат обычно требуется подача заявления, в то время как возрастные надбавки и перерасчет работающим пенсионерам СФР начислит автоматически. Как подчеркивает экономист, такая дифференциация мер отражает стремление государства сочетать универсальные гарантии с адресной поддержкой тех, кто трудился в особых условиях.</w:t>
      </w:r>
    </w:p>
    <w:p w14:paraId="0CA2BE19" w14:textId="757DAE2D" w:rsidR="00111D7C" w:rsidRDefault="00BA2235" w:rsidP="004042E3">
      <w:hyperlink r:id="rId47" w:history="1">
        <w:r w:rsidR="004042E3" w:rsidRPr="00D77E8B">
          <w:rPr>
            <w:rStyle w:val="a3"/>
          </w:rPr>
          <w:t>https://tmn.aif.ru/society/ekonomist-raskryl-komu-i-na-skolko-povysyat-pensii-s-1-avgusta-2026-goda</w:t>
        </w:r>
      </w:hyperlink>
      <w:r w:rsidR="004042E3">
        <w:t xml:space="preserve"> </w:t>
      </w:r>
    </w:p>
    <w:p w14:paraId="6B1AA599" w14:textId="77777777" w:rsidR="004042E3" w:rsidRPr="00FB025A" w:rsidRDefault="004042E3" w:rsidP="004042E3"/>
    <w:p w14:paraId="5A637E07" w14:textId="77777777" w:rsidR="00111D7C" w:rsidRPr="0032737A" w:rsidRDefault="00111D7C" w:rsidP="00111D7C">
      <w:pPr>
        <w:pStyle w:val="251"/>
      </w:pPr>
      <w:bookmarkStart w:id="136" w:name="_Toc99271704"/>
      <w:bookmarkStart w:id="137" w:name="_Toc99318656"/>
      <w:bookmarkStart w:id="138" w:name="_Toc165991076"/>
      <w:bookmarkStart w:id="139" w:name="_Toc62681899"/>
      <w:bookmarkStart w:id="140" w:name="_Toc236033158"/>
      <w:bookmarkEnd w:id="25"/>
      <w:bookmarkEnd w:id="26"/>
      <w:bookmarkEnd w:id="27"/>
      <w:r w:rsidRPr="00FB025A">
        <w:lastRenderedPageBreak/>
        <w:t>НОВОСТИ МАКРОЭКОНОМИКИ</w:t>
      </w:r>
      <w:bookmarkEnd w:id="136"/>
      <w:bookmarkEnd w:id="137"/>
      <w:bookmarkEnd w:id="138"/>
      <w:bookmarkEnd w:id="140"/>
    </w:p>
    <w:p w14:paraId="485E29A3" w14:textId="77777777" w:rsidR="008F0686" w:rsidRPr="008F0686" w:rsidRDefault="008F0686" w:rsidP="008F0686">
      <w:pPr>
        <w:pStyle w:val="2"/>
      </w:pPr>
      <w:bookmarkStart w:id="141" w:name="_Коммерсантъ,_24.07.2026,_ЦБ"/>
      <w:bookmarkStart w:id="142" w:name="_Toc236033159"/>
      <w:bookmarkEnd w:id="141"/>
      <w:r>
        <w:t>Коммерсантъ</w:t>
      </w:r>
      <w:r w:rsidRPr="008F0686">
        <w:t>, 24.07.2026, ЦБ отрезал еще четверть</w:t>
      </w:r>
      <w:bookmarkEnd w:id="142"/>
    </w:p>
    <w:p w14:paraId="49314D09" w14:textId="77777777" w:rsidR="008F0686" w:rsidRDefault="008F0686" w:rsidP="008F0686">
      <w:pPr>
        <w:pStyle w:val="3"/>
      </w:pPr>
      <w:bookmarkStart w:id="143" w:name="_Toc236033160"/>
      <w:r>
        <w:t>Банк России на заседании 24 июля снизил ключевую ставку с 14,25% до 14%. Летний рост цен и инфляционных ожиданий регулятор посчитал временным и не требующим применения мер денежно-кредитной политики. В целом заявления Банка России выглядели успокаивающими: он рассчитывает, что проблемы с топливом будут разрешены, а выбывшие из-за атак на инфраструктуру мощности — постепенно восстановлены. Обновленный ЦБ прогноз по средней ставке допускает ее дальнейшее снижение, но его траектория стала более осторожной.</w:t>
      </w:r>
      <w:bookmarkEnd w:id="143"/>
    </w:p>
    <w:p w14:paraId="72F4FB42" w14:textId="77777777" w:rsidR="008F0686" w:rsidRPr="008F0686" w:rsidRDefault="008F0686" w:rsidP="008F0686">
      <w:r w:rsidRPr="008F0686">
        <w:t>Сниженная способность большинства аналитиков «чувствовать момент» и учитывать общественно-политический фон, на котором Центробанк принимает свои решения по ставке, подтвердилась еще раз. Вопреки прогнозам о сохранении ключевого индикатора на уровне 14,25%, он был снижен еще на 25 базисных пунктов, до 14% годовых. Регулятор не решился прервать годовой цикл смягчения денежно-кредитной политики, и новое, пусть и символическое, снижение стало уже десятым подряд: после сокращения с пикового значения в 21% на один процентный пункт в июне 2025-го, на два — в июле, еще на один — в сентябре, на полпункта — в октябре и декабре, потом на столько же — в феврале, марте и апреле 2026 года и, наконец, на четверть пункта — в июне.</w:t>
      </w:r>
    </w:p>
    <w:p w14:paraId="3B580984" w14:textId="77777777" w:rsidR="008F0686" w:rsidRPr="00706E7E" w:rsidRDefault="008F0686" w:rsidP="008F0686">
      <w:r w:rsidRPr="008F0686">
        <w:t>«На столе» у совета директоров, как сообщала после заседания председатель ЦБ Эльвира</w:t>
      </w:r>
      <w:r w:rsidRPr="008F0686">
        <w:rPr>
          <w:lang w:val="en-US"/>
        </w:rPr>
        <w:t> </w:t>
      </w:r>
      <w:r w:rsidRPr="008F0686">
        <w:t xml:space="preserve">Набиуллина, было два варианта: сохранение ставки и ее снижение на 0,25 процентного пункта. </w:t>
      </w:r>
      <w:r w:rsidRPr="00706E7E">
        <w:t>«Были единичные предложения и по повышению ставки, но предметно мы рассматривали два варианта»,— пояснила глава ЦБ. Неочевидный для части наблюдателей выбор (месячная инфляция в июне ускорилась до 0,87% с майских 0,17%, а июльские инфляционные ожидания подскочили до максимальных за последние несколько лет 14,7%) регулятор объяснил временным характером этих явлений.</w:t>
      </w:r>
    </w:p>
    <w:p w14:paraId="2B20F2F1" w14:textId="77777777" w:rsidR="008F0686" w:rsidRPr="00706E7E" w:rsidRDefault="008F0686" w:rsidP="008F0686">
      <w:r w:rsidRPr="00706E7E">
        <w:t>В выбранных ЦБ измерениях рост цен действительно пугающим не выглядит. Во втором квартале инфляция с поправкой на сезонность составила в среднем 5% в пересчете на год после 8,7% в первом. Базовая инфляция тоже замедлилась — до 4,2% с 6,2% соответственно. В июле рост цен ускорился, но на это, отмечает ЦБ, «значимо влияли волатильные позиции»: топливо и плодоовощная продукция. Оценка же устойчивой инфляции остается в диапазоне 4–5% в пересчете на год.</w:t>
      </w:r>
    </w:p>
    <w:p w14:paraId="2A14DE52" w14:textId="77777777" w:rsidR="008F0686" w:rsidRPr="00706E7E" w:rsidRDefault="008F0686" w:rsidP="008F0686">
      <w:r w:rsidRPr="00706E7E">
        <w:t>Не смутили регулятора и инфляционные ожидания. «Будем смотреть дальше, насколько это может вылиться в ускорение спроса. У нас и когда вырос НДС, ожидаемо выросли инфляционные ожидания, но они достаточно быстро начали корректироваться»,— напомнила Эльвира</w:t>
      </w:r>
      <w:r w:rsidRPr="008F0686">
        <w:rPr>
          <w:lang w:val="en-US"/>
        </w:rPr>
        <w:t> </w:t>
      </w:r>
      <w:r w:rsidRPr="00706E7E">
        <w:t>Набиуллина. Свой прогноз по инфляции на конец 2026 года ЦБ тем не менее поднял (заседание было опорным, и регулятор обновил свои апрельские ожидания): до 6–7% с 4,5–5,5%.</w:t>
      </w:r>
    </w:p>
    <w:p w14:paraId="7DA1B04D" w14:textId="77777777" w:rsidR="008F0686" w:rsidRPr="00706E7E" w:rsidRDefault="008F0686" w:rsidP="008F0686">
      <w:pPr>
        <w:rPr>
          <w:b/>
          <w:bCs/>
        </w:rPr>
      </w:pPr>
      <w:r w:rsidRPr="00706E7E">
        <w:rPr>
          <w:b/>
          <w:bCs/>
        </w:rPr>
        <w:t>Невдохновляющим выглядит и новый прогноз по росту экономики РФ в этом году.</w:t>
      </w:r>
    </w:p>
    <w:p w14:paraId="3EF562DF" w14:textId="77777777" w:rsidR="008F0686" w:rsidRPr="00706E7E" w:rsidRDefault="008F0686" w:rsidP="008F0686">
      <w:r w:rsidRPr="00706E7E">
        <w:t xml:space="preserve">ЦБ, собственно, допускает, что его может вовсе не быть: 0–1% увеличения ВВП вместо прежних 0,5–1,5%. По итогам пяти месяцев годовой показатель, по данным Минэкономики, составил скромные 0,2%. Снижение своего прогноза Банк России </w:t>
      </w:r>
      <w:r w:rsidRPr="00706E7E">
        <w:lastRenderedPageBreak/>
        <w:t>объяснил «временным сокращением мощностей в экономике» и ожиданиями предприятий в части замедления спроса во втором полугодии.</w:t>
      </w:r>
    </w:p>
    <w:p w14:paraId="66DEEA3D" w14:textId="77777777" w:rsidR="008F0686" w:rsidRPr="008F0686" w:rsidRDefault="008F0686" w:rsidP="008F0686">
      <w:pPr>
        <w:rPr>
          <w:lang w:val="en-US"/>
        </w:rPr>
      </w:pPr>
      <w:r w:rsidRPr="008F0686">
        <w:rPr>
          <w:lang w:val="en-US"/>
        </w:rPr>
        <w:t>Развернуть на весь экран</w:t>
      </w:r>
    </w:p>
    <w:p w14:paraId="10CD0F36" w14:textId="6F8CDAAA" w:rsidR="008F0686" w:rsidRPr="008F0686" w:rsidRDefault="008F0686" w:rsidP="008F0686">
      <w:pPr>
        <w:rPr>
          <w:lang w:val="en-US"/>
        </w:rPr>
      </w:pPr>
      <w:r w:rsidRPr="008F0686">
        <w:rPr>
          <w:lang w:val="en-US"/>
        </w:rPr>
        <w:fldChar w:fldCharType="begin"/>
      </w:r>
      <w:r w:rsidRPr="008F0686">
        <w:rPr>
          <w:lang w:val="en-US"/>
        </w:rPr>
        <w:instrText xml:space="preserve"> INCLUDEPICTURE "/Users/chekhante/Library/Group Containers/UBF8T346G9.ms/WebArchiveCopyPasteTempFiles/com.microsoft.Word/CB.jpg" \* MERGEFORMATINET </w:instrText>
      </w:r>
      <w:r w:rsidRPr="008F0686">
        <w:rPr>
          <w:lang w:val="en-US"/>
        </w:rPr>
        <w:fldChar w:fldCharType="separate"/>
      </w:r>
      <w:r w:rsidRPr="008F0686">
        <w:rPr>
          <w:noProof/>
        </w:rPr>
        <w:drawing>
          <wp:inline distT="0" distB="0" distL="0" distR="0" wp14:anchorId="3042E8B0" wp14:editId="1F45520F">
            <wp:extent cx="5760085" cy="3848100"/>
            <wp:effectExtent l="0" t="0" r="5715" b="0"/>
            <wp:docPr id="120457245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085" cy="3848100"/>
                    </a:xfrm>
                    <a:prstGeom prst="rect">
                      <a:avLst/>
                    </a:prstGeom>
                    <a:noFill/>
                    <a:ln>
                      <a:noFill/>
                    </a:ln>
                  </pic:spPr>
                </pic:pic>
              </a:graphicData>
            </a:graphic>
          </wp:inline>
        </w:drawing>
      </w:r>
      <w:r w:rsidRPr="008F0686">
        <w:fldChar w:fldCharType="end"/>
      </w:r>
    </w:p>
    <w:p w14:paraId="25CD576C" w14:textId="7020FE31" w:rsidR="008F0686" w:rsidRPr="008F0686" w:rsidRDefault="008F0686" w:rsidP="008F0686">
      <w:pPr>
        <w:rPr>
          <w:lang w:val="en-US"/>
        </w:rPr>
      </w:pPr>
      <w:r w:rsidRPr="008F0686">
        <w:rPr>
          <w:lang w:val="en-US"/>
        </w:rPr>
        <w:fldChar w:fldCharType="begin"/>
      </w:r>
      <w:r w:rsidRPr="008F0686">
        <w:rPr>
          <w:lang w:val="en-US"/>
        </w:rPr>
        <w:instrText xml:space="preserve"> INCLUDEPICTURE "/Users/chekhante/Library/Group Containers/UBF8T346G9.ms/WebArchiveCopyPasteTempFiles/com.microsoft.Word/placeholder.gif" \* MERGEFORMATINET </w:instrText>
      </w:r>
      <w:r w:rsidRPr="008F0686">
        <w:rPr>
          <w:lang w:val="en-US"/>
        </w:rPr>
        <w:fldChar w:fldCharType="separate"/>
      </w:r>
      <w:r w:rsidRPr="008F0686">
        <w:rPr>
          <w:noProof/>
        </w:rPr>
        <w:drawing>
          <wp:inline distT="0" distB="0" distL="0" distR="0" wp14:anchorId="11E5775D" wp14:editId="2E222CE4">
            <wp:extent cx="207010" cy="112395"/>
            <wp:effectExtent l="0" t="0" r="0" b="1905"/>
            <wp:docPr id="12751251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7010" cy="112395"/>
                    </a:xfrm>
                    <a:prstGeom prst="rect">
                      <a:avLst/>
                    </a:prstGeom>
                    <a:noFill/>
                    <a:ln>
                      <a:noFill/>
                    </a:ln>
                  </pic:spPr>
                </pic:pic>
              </a:graphicData>
            </a:graphic>
          </wp:inline>
        </w:drawing>
      </w:r>
      <w:r w:rsidRPr="008F0686">
        <w:fldChar w:fldCharType="end"/>
      </w:r>
    </w:p>
    <w:p w14:paraId="519F84AD" w14:textId="77777777" w:rsidR="008F0686" w:rsidRPr="00706E7E" w:rsidRDefault="008F0686" w:rsidP="008F0686">
      <w:r w:rsidRPr="00706E7E">
        <w:t xml:space="preserve">В целом релиз ЦБ по итогам заседания и выступление Эльвиры Набиуллиной по тону выглядели скорее успокаивающими, чем тревожными. Проблемы с топливом из-за атак на НПЗ названы временными («В базовом сценарии мы исходим, что мощности будут восстанавливаться постепенно до конца года»), а разрушения складов </w:t>
      </w:r>
      <w:r w:rsidRPr="008F0686">
        <w:rPr>
          <w:lang w:val="en-US"/>
        </w:rPr>
        <w:t>WB</w:t>
      </w:r>
      <w:r w:rsidRPr="00706E7E">
        <w:t xml:space="preserve"> — шоками предложения, которые могут не перейти в повышение устойчивых компонентов инфляции («Не на любой шок предложения нужно реагировать мерами денежно-кредитной политики»).</w:t>
      </w:r>
    </w:p>
    <w:p w14:paraId="6FB1D4C2" w14:textId="77777777" w:rsidR="008F0686" w:rsidRPr="00706E7E" w:rsidRDefault="008F0686" w:rsidP="008F0686">
      <w:r w:rsidRPr="00706E7E">
        <w:t>Оценки проинфляционного влияния растущих расходов федерального бюджета пока тоже достаточно осторожные. ЦБ по-прежнему ждет более высокого, чем ожидалось, уровня трат и, соответственно, большего структурного дефицита, чем это заложено в текущих проектировках. Это означает, что для сдерживания прироста денежной массы регулятору придется «подмораживать» ставкой второй его источник: рост кредитования. Не дожидаясь завершения продолжающегося сейчас в правительстве обсуждения параметров бюджета на следующую трехлетку, ЦБ заложил в прогноз собственную оценку ожидаемой траектории возвращения бюджета к нулевому сальдо (без учета платежей по долгу и с базовыми доходами от нефти). В этом году первичный структурный дефицит составит 2% ВВП, в следующем — 1% ВВП, в 2028 году — 0,5% ВВП. «Эти данные — наша оценка, которая будет уточняться после того, как правительство представит обновленные прогнозы»,— пояснила глава ЦБ.</w:t>
      </w:r>
    </w:p>
    <w:p w14:paraId="603C0303" w14:textId="77777777" w:rsidR="008F0686" w:rsidRPr="00706E7E" w:rsidRDefault="008F0686" w:rsidP="008F0686">
      <w:r w:rsidRPr="00706E7E">
        <w:lastRenderedPageBreak/>
        <w:t>Тем не менее эти оценки уже вошли в обновленный прогноз траектории средней ключевой ставки. На остаток года она заложена в диапазоне 13,7–14% (в апреле было 13,3–14%). Из этого следует, что раунды снижения на оставшихся в 2026-м трех заседаниях ЦБ еще могут быть и на конец года ставка может составить 13–13,5% — и такой прогноз можно считать достаточно мягким. На 2027 год он, напротив, весьма заметно ужесточен — до 10,5–12,5% с прежних 8–10%.</w:t>
      </w:r>
    </w:p>
    <w:p w14:paraId="794C6799" w14:textId="77777777" w:rsidR="008F0686" w:rsidRPr="00706E7E" w:rsidRDefault="008F0686" w:rsidP="008F0686">
      <w:r w:rsidRPr="00706E7E">
        <w:t>Вадим Вислогузов</w:t>
      </w:r>
    </w:p>
    <w:p w14:paraId="036533C1" w14:textId="36A1871F" w:rsidR="008F0686" w:rsidRPr="0032737A" w:rsidRDefault="00BA2235" w:rsidP="008F0686">
      <w:hyperlink r:id="rId50" w:history="1">
        <w:r w:rsidR="00BB7059">
          <w:rPr>
            <w:rStyle w:val="a3"/>
          </w:rPr>
          <w:t xml:space="preserve">https://www.kommersant.ru/doc/8844225?query=Набиуллина </w:t>
        </w:r>
      </w:hyperlink>
    </w:p>
    <w:p w14:paraId="548A5B49" w14:textId="7A7844E4" w:rsidR="00BB7059" w:rsidRPr="00BB7059" w:rsidRDefault="00BB7059" w:rsidP="00BB7059">
      <w:pPr>
        <w:pStyle w:val="2"/>
      </w:pPr>
      <w:bookmarkStart w:id="144" w:name="_Toc236033161"/>
      <w:r>
        <w:t>Коммерсантъ</w:t>
      </w:r>
      <w:r w:rsidRPr="00706E7E">
        <w:t>, 24.07.2026,</w:t>
      </w:r>
      <w:r w:rsidRPr="00BB7059">
        <w:t xml:space="preserve"> Набиуллина назвала временным ускорение роста цен</w:t>
      </w:r>
      <w:bookmarkEnd w:id="144"/>
    </w:p>
    <w:p w14:paraId="62E88BBC" w14:textId="5ADCCFEB" w:rsidR="00BB7059" w:rsidRPr="00BB7059" w:rsidRDefault="00BB7059" w:rsidP="00BB7059">
      <w:pPr>
        <w:pStyle w:val="3"/>
      </w:pPr>
      <w:bookmarkStart w:id="145" w:name="_Toc236033162"/>
      <w:r w:rsidRPr="00BB7059">
        <w:t>Банк России считает нынешнее ускорение темпов роста цен временным. Об этом заявила председатель регулятора Эльвира Набиуллина на пресс-конференции по итогам заседания по ключевой ставке.</w:t>
      </w:r>
      <w:bookmarkEnd w:id="145"/>
    </w:p>
    <w:p w14:paraId="5B7C2E00" w14:textId="2DC13EAE" w:rsidR="00BB7059" w:rsidRPr="00BB7059" w:rsidRDefault="00BB7059" w:rsidP="00BB7059">
      <w:r w:rsidRPr="00BB7059">
        <w:t>«В июне ожидания предприятий по спросу снизились. Это может указывать на более сдержанный спрос в будущем, что ограничит возможности компаний по переносу возросших издержек в цены»,— сказала госпожа Набиуллина. Она считает, что инфляционные ожидания населения значительно выросли за счет событий на топливном рынке.</w:t>
      </w:r>
    </w:p>
    <w:p w14:paraId="20D2DFE9" w14:textId="45FD8D24" w:rsidR="00BB7059" w:rsidRPr="00BB7059" w:rsidRDefault="00BB7059" w:rsidP="00BB7059">
      <w:r w:rsidRPr="00BB7059">
        <w:t>Сегодня Центробанк понизил ключевую ставку до 14% годовых. Финансовый регулятор продолжил цикл смягчения денежно-кредитной политики, начавшийся летом 2025 года. Глава ЦБ считает, что снижать ставку нужно более плавно на фоне ускорения инфляции.</w:t>
      </w:r>
    </w:p>
    <w:p w14:paraId="173CDE47" w14:textId="10CCD80B" w:rsidR="00BB7059" w:rsidRPr="0032737A" w:rsidRDefault="00BA2235" w:rsidP="00BB7059">
      <w:hyperlink r:id="rId51" w:history="1">
        <w:r w:rsidR="00BB7059" w:rsidRPr="0098607D">
          <w:rPr>
            <w:rStyle w:val="a3"/>
            <w:lang w:val="en-US"/>
          </w:rPr>
          <w:t>https</w:t>
        </w:r>
        <w:r w:rsidR="00BB7059" w:rsidRPr="00BB7059">
          <w:rPr>
            <w:rStyle w:val="a3"/>
          </w:rPr>
          <w:t>://</w:t>
        </w:r>
        <w:r w:rsidR="00BB7059" w:rsidRPr="0098607D">
          <w:rPr>
            <w:rStyle w:val="a3"/>
            <w:lang w:val="en-US"/>
          </w:rPr>
          <w:t>www</w:t>
        </w:r>
        <w:r w:rsidR="00BB7059" w:rsidRPr="00BB7059">
          <w:rPr>
            <w:rStyle w:val="a3"/>
          </w:rPr>
          <w:t>.</w:t>
        </w:r>
        <w:r w:rsidR="00BB7059" w:rsidRPr="0098607D">
          <w:rPr>
            <w:rStyle w:val="a3"/>
            <w:lang w:val="en-US"/>
          </w:rPr>
          <w:t>kommersant</w:t>
        </w:r>
        <w:r w:rsidR="00BB7059" w:rsidRPr="00BB7059">
          <w:rPr>
            <w:rStyle w:val="a3"/>
          </w:rPr>
          <w:t>.</w:t>
        </w:r>
        <w:r w:rsidR="00BB7059" w:rsidRPr="0098607D">
          <w:rPr>
            <w:rStyle w:val="a3"/>
            <w:lang w:val="en-US"/>
          </w:rPr>
          <w:t>ru</w:t>
        </w:r>
        <w:r w:rsidR="00BB7059" w:rsidRPr="00BB7059">
          <w:rPr>
            <w:rStyle w:val="a3"/>
          </w:rPr>
          <w:t>/</w:t>
        </w:r>
        <w:r w:rsidR="00BB7059" w:rsidRPr="0098607D">
          <w:rPr>
            <w:rStyle w:val="a3"/>
            <w:lang w:val="en-US"/>
          </w:rPr>
          <w:t>doc</w:t>
        </w:r>
        <w:r w:rsidR="00BB7059" w:rsidRPr="00BB7059">
          <w:rPr>
            <w:rStyle w:val="a3"/>
          </w:rPr>
          <w:t>/8844061?</w:t>
        </w:r>
        <w:r w:rsidR="00BB7059" w:rsidRPr="0098607D">
          <w:rPr>
            <w:rStyle w:val="a3"/>
            <w:lang w:val="en-US"/>
          </w:rPr>
          <w:t>query</w:t>
        </w:r>
        <w:r w:rsidR="00BB7059" w:rsidRPr="00BB7059">
          <w:rPr>
            <w:rStyle w:val="a3"/>
          </w:rPr>
          <w:t>=Набиуллина</w:t>
        </w:r>
      </w:hyperlink>
      <w:r w:rsidR="00BB7059" w:rsidRPr="00BB7059">
        <w:t xml:space="preserve"> </w:t>
      </w:r>
    </w:p>
    <w:p w14:paraId="0E88A371" w14:textId="73827451" w:rsidR="00E41BCC" w:rsidRPr="00E41BCC" w:rsidRDefault="00E41BCC" w:rsidP="00E41BCC">
      <w:pPr>
        <w:pStyle w:val="2"/>
      </w:pPr>
      <w:bookmarkStart w:id="146" w:name="_Toc236033163"/>
      <w:r w:rsidRPr="00E41BCC">
        <w:t>Коммерсантъ, 24.07.2026, Банк России повысил прогноз по инфляции на 2026 год</w:t>
      </w:r>
      <w:bookmarkEnd w:id="146"/>
    </w:p>
    <w:p w14:paraId="2AF2D57B" w14:textId="77777777" w:rsidR="00E41BCC" w:rsidRPr="00E41BCC" w:rsidRDefault="00E41BCC" w:rsidP="00E41BCC">
      <w:pPr>
        <w:pStyle w:val="3"/>
      </w:pPr>
      <w:bookmarkStart w:id="147" w:name="_Toc236033164"/>
      <w:r w:rsidRPr="00E41BCC">
        <w:t>Банк России опубликовал новый макроэкономический прогноз по итогам заседания по ключевой ставке. Регулятор ожидает, что к концу года инфляция составит от 6% до 7%.</w:t>
      </w:r>
      <w:bookmarkEnd w:id="147"/>
    </w:p>
    <w:p w14:paraId="40F4A8B3" w14:textId="77777777" w:rsidR="00E41BCC" w:rsidRPr="00E41BCC" w:rsidRDefault="00E41BCC" w:rsidP="00E41BCC">
      <w:r w:rsidRPr="00E41BCC">
        <w:t>Центробанк повысил прогноз по сравнению с предыдущим, апрельским. Тогда ожидалось, что показатель к концу года будет составлять от 4,5% до 5,5%. По данным Росстата на 20 июля, инфляция за неделю ускорилась до 5,84%.</w:t>
      </w:r>
    </w:p>
    <w:p w14:paraId="04F8ACC7" w14:textId="77777777" w:rsidR="00E41BCC" w:rsidRPr="00E41BCC" w:rsidRDefault="00E41BCC" w:rsidP="00E41BCC">
      <w:r w:rsidRPr="00E41BCC">
        <w:t>На заседании 24 июля совет директоров ЦБ снизил ключевую ставку до 14%. Прогноз на 2026 год: 14,5% - 14,6% среднегодовых. «С учетом того, что с 1 января по 26 июля 2026 года средняя ключевая ставка равна 15,0%, с 27 июля до конца 2026 года средняя ключевая ставка прогнозируется в диапазоне 13,7-14,0%», - объяснили в регуляторе.</w:t>
      </w:r>
    </w:p>
    <w:p w14:paraId="53090849" w14:textId="77777777" w:rsidR="00E41BCC" w:rsidRPr="00E41BCC" w:rsidRDefault="00E41BCC" w:rsidP="00E41BCC">
      <w:r w:rsidRPr="00E41BCC">
        <w:t>Банк России активно использует ключевую ставку в качестве основного инструмента денежно-кредитной политики для борьбы с инфляцией. В прошлые годы регулятор неоднократно сталкивался с превышением инфляционных прогнозов и был вынужден повышать ставку, что зачастую имело неожиданные последствия для рынка.</w:t>
      </w:r>
    </w:p>
    <w:p w14:paraId="1C8FC8FD" w14:textId="77777777" w:rsidR="00E41BCC" w:rsidRPr="00E41BCC" w:rsidRDefault="00E41BCC" w:rsidP="00E41BCC">
      <w:r w:rsidRPr="00E41BCC">
        <w:lastRenderedPageBreak/>
        <w:t>Например, в декабре 2024 года, несмотря на ускорившуюся инфляцию, Центральный банк сохранил ключевую ставку на уровне 21%, что шло вразрез с ожиданиями аналитиков, прогнозировавших дальнейшее повышение до 23%. Такое решение объяснялось существенным ужесточением денежно-кредитных условий и замедлением кредитной активности, которые, по мнению ЦБ, создают предпосылки для снижения инфляции. Ранее, в 2021 году, регулятор также семь раз подряд повышал ключевую ставку, объясняя это борьбой с инфляцией и стремлением вернуть её к целевым 4%.</w:t>
      </w:r>
    </w:p>
    <w:p w14:paraId="531E5E09" w14:textId="77777777" w:rsidR="00E41BCC" w:rsidRPr="00E41BCC" w:rsidRDefault="00E41BCC" w:rsidP="00E41BCC">
      <w:r w:rsidRPr="00E41BCC">
        <w:t>Центробанк постоянно отслеживает множество проинфляционных факторов, включая дефицит рабочей силы, инфляционные ожидания населения и бизнеса, волатильность рубля, а также мировые экономические тренды, такие как деглобализация и климатические изменения. Эти факторы усложняют прогнозирование инфляции и могут стать причиной дальнейших корректировок денежно-кредитной политики.</w:t>
      </w:r>
    </w:p>
    <w:p w14:paraId="781666B1" w14:textId="4F0A6E16" w:rsidR="00E41BCC" w:rsidRPr="0032737A" w:rsidRDefault="00E41BCC" w:rsidP="00E41BCC">
      <w:r w:rsidRPr="00E41BCC">
        <w:t>Целевой показатель инфляции в 4% был установлен ЦБ в 2016 году, и регулятор неоднократно подчеркивал свою приверженность этой цели, даже несмотря на то, что ее достижение часто откладывалось. Так, в апреле 2025 года ЦБ сообщил, что ожидает возвращение инфляции к цели только в 2026 году. Подобные переносы сроков и постоянная адаптация к меняющимся условиям являются характерной чертой инфляционной политики Центрального банка.</w:t>
      </w:r>
    </w:p>
    <w:p w14:paraId="5DCC41A6" w14:textId="1ABD0EBE" w:rsidR="00E41BCC" w:rsidRPr="0032737A" w:rsidRDefault="00BA2235" w:rsidP="00E41BCC">
      <w:hyperlink r:id="rId52" w:history="1">
        <w:r w:rsidR="00E41BCC" w:rsidRPr="0098607D">
          <w:rPr>
            <w:rStyle w:val="a3"/>
            <w:lang w:val="en-US"/>
          </w:rPr>
          <w:t>https</w:t>
        </w:r>
        <w:r w:rsidR="00E41BCC" w:rsidRPr="0032737A">
          <w:rPr>
            <w:rStyle w:val="a3"/>
          </w:rPr>
          <w:t>://</w:t>
        </w:r>
        <w:r w:rsidR="00E41BCC" w:rsidRPr="0098607D">
          <w:rPr>
            <w:rStyle w:val="a3"/>
            <w:lang w:val="en-US"/>
          </w:rPr>
          <w:t>www</w:t>
        </w:r>
        <w:r w:rsidR="00E41BCC" w:rsidRPr="0032737A">
          <w:rPr>
            <w:rStyle w:val="a3"/>
          </w:rPr>
          <w:t>.</w:t>
        </w:r>
        <w:r w:rsidR="00E41BCC" w:rsidRPr="0098607D">
          <w:rPr>
            <w:rStyle w:val="a3"/>
            <w:lang w:val="en-US"/>
          </w:rPr>
          <w:t>kommersant</w:t>
        </w:r>
        <w:r w:rsidR="00E41BCC" w:rsidRPr="0032737A">
          <w:rPr>
            <w:rStyle w:val="a3"/>
          </w:rPr>
          <w:t>.</w:t>
        </w:r>
        <w:r w:rsidR="00E41BCC" w:rsidRPr="0098607D">
          <w:rPr>
            <w:rStyle w:val="a3"/>
            <w:lang w:val="en-US"/>
          </w:rPr>
          <w:t>ru</w:t>
        </w:r>
        <w:r w:rsidR="00E41BCC" w:rsidRPr="0032737A">
          <w:rPr>
            <w:rStyle w:val="a3"/>
          </w:rPr>
          <w:t>/</w:t>
        </w:r>
        <w:r w:rsidR="00E41BCC" w:rsidRPr="0098607D">
          <w:rPr>
            <w:rStyle w:val="a3"/>
            <w:lang w:val="en-US"/>
          </w:rPr>
          <w:t>doc</w:t>
        </w:r>
        <w:r w:rsidR="00E41BCC" w:rsidRPr="0032737A">
          <w:rPr>
            <w:rStyle w:val="a3"/>
          </w:rPr>
          <w:t>/8843971</w:t>
        </w:r>
      </w:hyperlink>
      <w:r w:rsidR="00E41BCC" w:rsidRPr="0032737A">
        <w:t xml:space="preserve"> </w:t>
      </w:r>
    </w:p>
    <w:p w14:paraId="2C963D17" w14:textId="77777777" w:rsidR="00EF33CC" w:rsidRPr="00EF33CC" w:rsidRDefault="00EF33CC" w:rsidP="00EF33CC">
      <w:pPr>
        <w:pStyle w:val="2"/>
      </w:pPr>
      <w:bookmarkStart w:id="148" w:name="_Toc236033165"/>
      <w:r>
        <w:t xml:space="preserve">Коммерсантъ </w:t>
      </w:r>
      <w:r>
        <w:rPr>
          <w:lang w:val="en-US"/>
        </w:rPr>
        <w:t>FM</w:t>
      </w:r>
      <w:r w:rsidRPr="00706E7E">
        <w:t>, 24.07.2026,</w:t>
      </w:r>
      <w:r>
        <w:t xml:space="preserve"> </w:t>
      </w:r>
      <w:r w:rsidRPr="00EF33CC">
        <w:t>«Можно попрощаться с мечтами об однозначной ключевой ставке до 2028-го»</w:t>
      </w:r>
      <w:bookmarkEnd w:id="148"/>
    </w:p>
    <w:p w14:paraId="43A3413E" w14:textId="77777777" w:rsidR="00EF33CC" w:rsidRPr="00EF33CC" w:rsidRDefault="00EF33CC" w:rsidP="00EF33CC">
      <w:pPr>
        <w:pStyle w:val="3"/>
      </w:pPr>
      <w:bookmarkStart w:id="149" w:name="_Toc236033166"/>
      <w:r w:rsidRPr="00EF33CC">
        <w:t>Центробанк в десятый раз подряд снизил ключевую ставку и снова на 25 базисных пунктов. Решение регулятора прокомментировал экономический обозреватель “Ъ FM” Константин Максимов.</w:t>
      </w:r>
      <w:bookmarkEnd w:id="149"/>
    </w:p>
    <w:p w14:paraId="4BA1C747" w14:textId="77777777" w:rsidR="00EF33CC" w:rsidRPr="005D6E0C" w:rsidRDefault="00EF33CC" w:rsidP="00EF33CC">
      <w:r w:rsidRPr="00EF33CC">
        <w:t xml:space="preserve">— Стоит отдельно поговорить о тех изменениях, которые есть в среднесрочном прогнозе ЦБ. Они значимые, знаковые, и я думаю, что рынок, который, кстати, уже улетел вверх, еще на это отреагирует. </w:t>
      </w:r>
      <w:r w:rsidRPr="005D6E0C">
        <w:t>Что говорит нам совет директоров ЦБ в своем заявлении? Что принято решение снизить ключевую ставку до 14% годовых. Причем в прежнем, июньском пресс-релизе шла речь о том, что рост экономики продолжается умеренными темпами после временного снижения в начале года. Теперь экономика в целом во втором квартале 2026 года росла умеренными темпами. Существенный рост цен и повышение инфляционных ожиданий в летние месяцы во многом связаны с разовыми факторами. Не отходит ЦБ от этой формулировки.</w:t>
      </w:r>
      <w:r w:rsidRPr="00EF33CC">
        <w:rPr>
          <w:lang w:val="en-US"/>
        </w:rPr>
        <w:t> </w:t>
      </w:r>
    </w:p>
    <w:p w14:paraId="1866D599" w14:textId="77777777" w:rsidR="00EF33CC" w:rsidRPr="005D6E0C" w:rsidRDefault="00EF33CC" w:rsidP="00EF33CC">
      <w:r w:rsidRPr="005D6E0C">
        <w:t>Оценка показателей устойчивой инфляции сейчас остается в диапазоне 4-5% в пересчете на год. Тоже сохранилось это предложение. Рост кредитования в июне немного замедлился, предприятия существенно снизили ожидания по будущему спросу и выпуску. Вместе с тем с учетом прямых и вторичных эффектов от временного сокращения производственных мощностей в отдельных отраслях и более стимулирующей бюджетной политики на трехлетнем горизонте требуется более плавное снижение ключевой ставки. Вот этот пассаж абсолютно новый, нигде ранее в пресс-релизах такого я не видел.</w:t>
      </w:r>
    </w:p>
    <w:p w14:paraId="3C1D0A27" w14:textId="77777777" w:rsidR="00EF33CC" w:rsidRPr="005D6E0C" w:rsidRDefault="00EF33CC" w:rsidP="00EF33CC">
      <w:r w:rsidRPr="005D6E0C">
        <w:t>Нас фактически уже привели к тому, что теперь шаг — это 25 базисных пунктов, не 1%, не 50 базисных пунктов, а 25. Такова новая реальность.</w:t>
      </w:r>
    </w:p>
    <w:p w14:paraId="411B3D27" w14:textId="77777777" w:rsidR="00EF33CC" w:rsidRPr="005D6E0C" w:rsidRDefault="00EF33CC" w:rsidP="00EF33CC">
      <w:r w:rsidRPr="005D6E0C">
        <w:lastRenderedPageBreak/>
        <w:t>Читаем дальше. Банк России будет принимать решения по ключевой ставке в зависимости от динамики инфляции, инфляционных ожиданий, а также от оценки рисков со стороны внутренних и внешних условий. Тут ничего нового. Базовый сценарий предполагает среднюю ключевую ставку в диапазоне 14,5-14,6% годовых в 2026 году, 10,5-12,5% — в 2027-м. В предыдущем среднесрочном прогнозе максимум ставки был 10% на 2027 год, сейчас это 12,5%. Таким образом можно попрощаться с мечтами об однозначной процентной ставке, наверное, до 2028 года.</w:t>
      </w:r>
      <w:r w:rsidRPr="00EF33CC">
        <w:rPr>
          <w:lang w:val="en-US"/>
        </w:rPr>
        <w:t> </w:t>
      </w:r>
    </w:p>
    <w:p w14:paraId="4D05E9D8" w14:textId="77777777" w:rsidR="00EF33CC" w:rsidRPr="005D6E0C" w:rsidRDefault="00EF33CC" w:rsidP="00EF33CC">
      <w:r w:rsidRPr="005D6E0C">
        <w:t>Сейчас заглянем еще в среднесрочный прогноз. Из-за произошедшего значимого роста цен на топливо годовая инфляция в 2026-м составит 6-7%, пишет ЦБ. Все, точка. А вот с учетом проводимой денежно-кредитной политики в 2027 году и далее инфляция «будет находиться на цели». Здесь тоже есть маленькая хитрость, потому что раньше нам говорили про 4%, теперь говорят про цель.</w:t>
      </w:r>
      <w:r w:rsidRPr="00EF33CC">
        <w:rPr>
          <w:lang w:val="en-US"/>
        </w:rPr>
        <w:t> </w:t>
      </w:r>
    </w:p>
    <w:p w14:paraId="76E8D3CA" w14:textId="77777777" w:rsidR="00EF33CC" w:rsidRPr="005D6E0C" w:rsidRDefault="00EF33CC" w:rsidP="00EF33CC">
      <w:r w:rsidRPr="005D6E0C">
        <w:t>Важно, что на ценовую динамику в последние месяцы значимо влияли волатильные позиции, среди них — моторное топливо и плодоовощная продукция. Оценка устойчивой инфляции остается в диапазоне 4,5% в пересчете на год, и годовая инфляция на 20 июля — 5,9%.</w:t>
      </w:r>
      <w:r w:rsidRPr="00EF33CC">
        <w:rPr>
          <w:lang w:val="en-US"/>
        </w:rPr>
        <w:t> </w:t>
      </w:r>
    </w:p>
    <w:p w14:paraId="5D11E1CB" w14:textId="77777777" w:rsidR="00EF33CC" w:rsidRPr="005D6E0C" w:rsidRDefault="00EF33CC" w:rsidP="00EF33CC">
      <w:r w:rsidRPr="005D6E0C">
        <w:t>Так вот я специально посмотрел, что было в июньском пресс-релизе ЦБ. Тогда по состоянию инфляция была ниже: годовая на 15 июня — 5,6%. Сейчас на 20 июля — 5,9%. Пожалуйста, все отражение.</w:t>
      </w:r>
    </w:p>
    <w:p w14:paraId="12101ADD" w14:textId="77777777" w:rsidR="00EF33CC" w:rsidRPr="005D6E0C" w:rsidRDefault="00EF33CC" w:rsidP="00EF33CC">
      <w:r w:rsidRPr="005D6E0C">
        <w:t>Инфляционные ожидания населения, бизнеса, участников финансового рынка (кстати, последние сюда на моей памяти попадают впервые) выросли. Их сохранение на повышенном уровне может препятствовать устойчивому замедлению инфляции. Экономика росла умеренными темпами. Тут есть, конечно, момент интересный — за последний месяц существенно снизились ожидания бизнеса по будущему спросу и выпуску. Это в том числе может указывать на замедление роста потребления во втором полугодии. Но в целом прогноз роста ВВП в 2026 году понижен до 0-1%, прогноз на 2027-2028 годы не изменился. Напряженность на рынке труда постепенно снижается, денежно-кредитные условия оцениваются как умеренно жесткие.</w:t>
      </w:r>
      <w:r w:rsidRPr="00EF33CC">
        <w:rPr>
          <w:lang w:val="en-US"/>
        </w:rPr>
        <w:t> </w:t>
      </w:r>
    </w:p>
    <w:p w14:paraId="0EE35C44" w14:textId="77777777" w:rsidR="00EF33CC" w:rsidRPr="005D6E0C" w:rsidRDefault="00EF33CC" w:rsidP="00EF33CC">
      <w:r w:rsidRPr="005D6E0C">
        <w:t>Но я хочу все-таки отдельно еще уделить внимание рискам, потому что ЦБ говорит, что проинфляционные риски по-прежнему преобладают над дезинфляционными. Основные из них связаны с более значительным масштабом вторичных эффектов от временного выбытия производственных мощностей в отдельных отраслях. Они могут возникнуть из-за более выраженного переноса издержек в цены и высоких инфляционных ожиданий. Сохраняются и риски, связанные с длительным периодом роста зарплат, но дальше следует все, что содержалось в предыдущем прогнозе.</w:t>
      </w:r>
    </w:p>
    <w:p w14:paraId="43575739" w14:textId="77777777" w:rsidR="00EF33CC" w:rsidRPr="005D6E0C" w:rsidRDefault="00EF33CC" w:rsidP="00EF33CC">
      <w:r w:rsidRPr="005D6E0C">
        <w:t>Александр</w:t>
      </w:r>
      <w:r w:rsidRPr="00EF33CC">
        <w:rPr>
          <w:lang w:val="en-US"/>
        </w:rPr>
        <w:t> </w:t>
      </w:r>
      <w:r w:rsidRPr="005D6E0C">
        <w:t>Шохин, глава РСПП:</w:t>
      </w:r>
      <w:r w:rsidRPr="00EF33CC">
        <w:rPr>
          <w:lang w:val="en-US"/>
        </w:rPr>
        <w:t> </w:t>
      </w:r>
      <w:r w:rsidRPr="005D6E0C">
        <w:t>«То, что ставку снизят на четверть процентного пункта, было ожидаемо, хотя многие считали более вероятным ее сохранение. С точки зрения бизнеса это шаг в правильном направлении. Но тот факт, что Центробанк достаточно пессимистично оценивает ситуацию с инфляционными ожиданиями и сохраняет базовый прогноз по ставке на таком консервативном уровне, для бизнеса не становится тем самым окном возможностей, на которое он рассчитывал. При такой ставке в 2027 году ожидать восстановления инвестиционного и экономического роста достаточно трудно».</w:t>
      </w:r>
    </w:p>
    <w:p w14:paraId="61C158B6" w14:textId="77777777" w:rsidR="00EF33CC" w:rsidRPr="005D6E0C" w:rsidRDefault="00EF33CC" w:rsidP="00EF33CC">
      <w:r w:rsidRPr="005D6E0C">
        <w:lastRenderedPageBreak/>
        <w:t>Кстати, июльский базовый сценарий предполагает постепенное снижение структурного первичного дефицита до нулевого уровня в 2029 году. Параметры бюджетной политики, включая траекторию возврата к нулевому структурному сальдо, будут дополнительно уточнены в октябрьском прогнозе. Подчеркну: следующее заседание ЦБ РФ — 11 сентября, и оно не будет опорным. То есть до осени мы по ставке ничего не узнаем. Таким образом заседание регулятора, на котором возможны какие-то корректировки, состоится 23 октября, и новый среднесрочный прогноз мы узнаем почти через три месяца.</w:t>
      </w:r>
    </w:p>
    <w:p w14:paraId="787C50EB" w14:textId="2D608FF2" w:rsidR="00EF33CC" w:rsidRPr="0032737A" w:rsidRDefault="00BA2235" w:rsidP="00BB7059">
      <w:hyperlink r:id="rId53" w:history="1">
        <w:r w:rsidR="00EF33CC" w:rsidRPr="0098607D">
          <w:rPr>
            <w:rStyle w:val="a3"/>
          </w:rPr>
          <w:t>https://www.kommersant.ru/doc/8843936?query=шохин</w:t>
        </w:r>
      </w:hyperlink>
      <w:r w:rsidR="00EF33CC" w:rsidRPr="005D6E0C">
        <w:t xml:space="preserve"> </w:t>
      </w:r>
    </w:p>
    <w:p w14:paraId="62F26529" w14:textId="769AF184" w:rsidR="00DD1A7C" w:rsidRPr="00DD1A7C" w:rsidRDefault="00DD1A7C" w:rsidP="00DD1A7C">
      <w:pPr>
        <w:pStyle w:val="2"/>
      </w:pPr>
      <w:bookmarkStart w:id="150" w:name="_Toc236033167"/>
      <w:r w:rsidRPr="00DD1A7C">
        <w:t xml:space="preserve">РБК </w:t>
      </w:r>
      <w:r>
        <w:t>Инвестиции</w:t>
      </w:r>
      <w:r w:rsidRPr="00DD1A7C">
        <w:t>, 24.07.2026, Почему ЦБ снизил ставку до 14% и как это повлияет на рубль и инвестиции</w:t>
      </w:r>
      <w:bookmarkEnd w:id="150"/>
    </w:p>
    <w:p w14:paraId="081FCA0A" w14:textId="77777777" w:rsidR="00DD1A7C" w:rsidRPr="00DD1A7C" w:rsidRDefault="00DD1A7C" w:rsidP="00DD1A7C">
      <w:pPr>
        <w:pStyle w:val="3"/>
      </w:pPr>
      <w:bookmarkStart w:id="151" w:name="_Toc236033168"/>
      <w:r w:rsidRPr="00DD1A7C">
        <w:t>Центробанк снизил ключевую ставку до 14% годовых. Почему регулятор принял такое решение и как оно отразится на курсе рубля, акциях и облигациях - в разборе «РБК Инвестиций» с экспертами</w:t>
      </w:r>
      <w:bookmarkEnd w:id="151"/>
    </w:p>
    <w:p w14:paraId="46968393" w14:textId="77777777" w:rsidR="00DD1A7C" w:rsidRPr="00DD1A7C" w:rsidRDefault="00DD1A7C" w:rsidP="00DD1A7C">
      <w:r w:rsidRPr="00DD1A7C">
        <w:t>На заседании 24 июля совет директоров Банка России принял решение снизить ключевую ставку до 14% годовых. Решение регулятора не совпало с ожиданиями участников консенсус-прогноза РБК: лишь двое из 30 экспертов называли вариант снижения на 25 б.п. основным, тогда как подавляющее большинство аналитиков прогнозировало сохранение ставки на прежнем уровне.</w:t>
      </w:r>
    </w:p>
    <w:p w14:paraId="1742831C" w14:textId="77777777" w:rsidR="00DD1A7C" w:rsidRPr="00DD1A7C" w:rsidRDefault="00DD1A7C" w:rsidP="00DD1A7C">
      <w:r w:rsidRPr="00DD1A7C">
        <w:t>Нынешнее решение ЦБ стало десятым подряд смягчением денежно-кредитной политики. Цикл снижения ставки начался с заседания в июне 2025 года, с тех пор она опустилась на 7 п.п.</w:t>
      </w:r>
    </w:p>
    <w:p w14:paraId="6DAC8171" w14:textId="77777777" w:rsidR="00DD1A7C" w:rsidRPr="00DD1A7C" w:rsidRDefault="00DD1A7C" w:rsidP="00DD1A7C">
      <w:r w:rsidRPr="00DD1A7C">
        <w:t>Ключевая ставка - это минимальный процент, под который Банк России выдает кредиты коммерческим банкам и принимает от них деньги на депозиты. В свою очередь, банки ориентируются на ключевую ставку, устанавливая проценты по вкладам и кредитам для населения и бизнеса.</w:t>
      </w:r>
    </w:p>
    <w:p w14:paraId="0DEEB5B4" w14:textId="77777777" w:rsidR="00DD1A7C" w:rsidRPr="00DD1A7C" w:rsidRDefault="00DD1A7C" w:rsidP="00DD1A7C">
      <w:r w:rsidRPr="00DD1A7C">
        <w:t>Почему ЦБ снизил ключевую ставку до 14%</w:t>
      </w:r>
    </w:p>
    <w:p w14:paraId="19BD7237" w14:textId="77777777" w:rsidR="00DD1A7C" w:rsidRPr="00DD1A7C" w:rsidRDefault="00DD1A7C" w:rsidP="00DD1A7C">
      <w:r w:rsidRPr="00DD1A7C">
        <w:t xml:space="preserve">Определяющим фактором для решения ЦБ стала базовая инфляция, уверен руководитель департамента аналитики инструментов с фиксированной доходностью </w:t>
      </w:r>
      <w:r w:rsidRPr="0032737A">
        <w:t xml:space="preserve">АО ИК "Вектор Капитал" Иван Таскин. </w:t>
      </w:r>
      <w:r w:rsidRPr="00DD1A7C">
        <w:t>"Какими бы ни были цифры по месячной или недельной инфляции, а также по инфляционным ожиданиями населения, нельзя отрицать, что без волатильных компонентов инфляция в июне сложилась на вполне приемлемых уровнях", - отметил он.</w:t>
      </w:r>
    </w:p>
    <w:p w14:paraId="13D367D3" w14:textId="77777777" w:rsidR="00DD1A7C" w:rsidRPr="00DD1A7C" w:rsidRDefault="00DD1A7C" w:rsidP="00DD1A7C">
      <w:r w:rsidRPr="00DD1A7C">
        <w:t>Руководитель направления управления инвестиций "СберСтрахования жизни" Иван Копейкин подчеркнул, что решение стало компромиссным: регулятор признал замедление экономики и высокую жесткость денежно-кредитных условий, но не стал ускорять цикл смягчения из-за сохраняющихся инфляционных рисков.</w:t>
      </w:r>
    </w:p>
    <w:p w14:paraId="3042B3D7" w14:textId="77777777" w:rsidR="00DD1A7C" w:rsidRPr="00DD1A7C" w:rsidRDefault="00DD1A7C" w:rsidP="00DD1A7C">
      <w:r w:rsidRPr="00DD1A7C">
        <w:t xml:space="preserve">"Основным аргументом в пользу снижения стало замедление национальной экономики. Компании все чаще сталкиваются со слабым внутренним спросом, дорогим кредитованием и нехваткой оборотного капитала. При этом реальная процентная ставка остается высокой. Даже после снижения ключевой ставки до 14% денежно-кредитные </w:t>
      </w:r>
      <w:r w:rsidRPr="00DD1A7C">
        <w:lastRenderedPageBreak/>
        <w:t>условия продолжают оказывать сдерживающее влияние на потребление, кредитование и инвестиции", - добавил Копейкин.</w:t>
      </w:r>
    </w:p>
    <w:p w14:paraId="09F9FCB3" w14:textId="77777777" w:rsidR="00DD1A7C" w:rsidRPr="00DD1A7C" w:rsidRDefault="00DD1A7C" w:rsidP="00DD1A7C">
      <w:r w:rsidRPr="00DD1A7C">
        <w:t>Инфляционные ожидания населения России в июле резко выросли с 12,4 до 14,7% годовых, следует из опроса «инФОМ», проведенного по заказу Банка России.</w:t>
      </w:r>
    </w:p>
    <w:p w14:paraId="56601E57" w14:textId="77777777" w:rsidR="00DD1A7C" w:rsidRPr="00DD1A7C" w:rsidRDefault="00DD1A7C" w:rsidP="00DD1A7C">
      <w:r w:rsidRPr="00DD1A7C">
        <w:t>Выше показатель не поднимался с марта 2022 года, когда он составлял рекордные 18,3%, что, по данным ЦБ, было вторым по величине результатом за всю историю наблюдений. При этом в прошлом месяце инфляционные ожидания опускались до минимальных значений за последние два года.</w:t>
      </w:r>
    </w:p>
    <w:p w14:paraId="4078DC1A" w14:textId="77777777" w:rsidR="00DD1A7C" w:rsidRPr="00DD1A7C" w:rsidRDefault="00DD1A7C" w:rsidP="00DD1A7C">
      <w:r w:rsidRPr="00DD1A7C">
        <w:t>Материал носит исключительно ознакомительный характер и не содержит индивидуальных инвестиционных рекомендаций.</w:t>
      </w:r>
    </w:p>
    <w:p w14:paraId="77A0ABE1" w14:textId="77777777" w:rsidR="00DD1A7C" w:rsidRPr="00DD1A7C" w:rsidRDefault="00DD1A7C" w:rsidP="00DD1A7C">
      <w:r w:rsidRPr="00DD1A7C">
        <w:t>Как решение по ключевой ставке повлияет на курс рубля</w:t>
      </w:r>
    </w:p>
    <w:p w14:paraId="69EEE028" w14:textId="77777777" w:rsidR="00DD1A7C" w:rsidRPr="00DD1A7C" w:rsidRDefault="00DD1A7C" w:rsidP="00DD1A7C">
      <w:r w:rsidRPr="00DD1A7C">
        <w:t>Рубль сдержанно отреагировал на решение Банка России снизить ключевую ставку до 14% годовых, свидетельствуют данные Московской биржи.</w:t>
      </w:r>
    </w:p>
    <w:p w14:paraId="0C1A3D52" w14:textId="77777777" w:rsidR="00DD1A7C" w:rsidRPr="00DD1A7C" w:rsidRDefault="00DD1A7C" w:rsidP="00DD1A7C">
      <w:r w:rsidRPr="00DD1A7C">
        <w:t>Если по состоянию на 13:29 мск курс юаня к рублю (</w:t>
      </w:r>
      <w:r w:rsidRPr="00DD1A7C">
        <w:rPr>
          <w:lang w:val="en-US"/>
        </w:rPr>
        <w:t>CNY</w:t>
      </w:r>
      <w:r w:rsidRPr="00DD1A7C">
        <w:t>/</w:t>
      </w:r>
      <w:r w:rsidRPr="00DD1A7C">
        <w:rPr>
          <w:lang w:val="en-US"/>
        </w:rPr>
        <w:t>RUB</w:t>
      </w:r>
      <w:r w:rsidRPr="00DD1A7C">
        <w:t>) находился на уровне 11,4865, то на 13:31 мск валюта КНР подорожала до 11,5005 (+0,12%). При этом к закрытию предыдущей торговой сессии курс юаня падает на 0,63%.</w:t>
      </w:r>
    </w:p>
    <w:p w14:paraId="65AF1DA5" w14:textId="77777777" w:rsidR="00DD1A7C" w:rsidRPr="00DD1A7C" w:rsidRDefault="00DD1A7C" w:rsidP="00DD1A7C">
      <w:r w:rsidRPr="00DD1A7C">
        <w:t xml:space="preserve">Текущее решение ЦБ по ключевой ставке абсолютно нейтрально для рубля, считает Иван Таскин. Снижение слишком несущественно, чтобы как-то отразиться на динамике отечественной валюты. Эксперт ожидает, что на конец года курс будет находиться в диапазоне 80-85 за доллар, если не произойдет очередной скачок цен на нефть свыше $100 за баррель </w:t>
      </w:r>
      <w:r w:rsidRPr="00DD1A7C">
        <w:rPr>
          <w:lang w:val="en-US"/>
        </w:rPr>
        <w:t>Brent</w:t>
      </w:r>
      <w:r w:rsidRPr="00DD1A7C">
        <w:t>.</w:t>
      </w:r>
    </w:p>
    <w:p w14:paraId="0A113F40" w14:textId="77777777" w:rsidR="00DD1A7C" w:rsidRPr="00DD1A7C" w:rsidRDefault="00DD1A7C" w:rsidP="00DD1A7C">
      <w:r w:rsidRPr="00DD1A7C">
        <w:t>Незначительные изменения ключевой ставки не затрагивают внутренний валютный рынок, подчеркнул аналитик ФГ "Финам" Александр Потавин. Он также отметил, что реальная доходность (за вычетом инфляции) остается высокой (около 9%), что поддерживает спрос на рублевые активы и не запирает деньги бизнеса и населения во внутреннем контуре. По мнению Потавина, рубль станет слабеть с августа, когда в конце июля пройдет сезон повышенных объемов продажи валюты от экспортеров для уплаты налогов в бюджет.</w:t>
      </w:r>
    </w:p>
    <w:p w14:paraId="52B43AD6" w14:textId="77777777" w:rsidR="00DD1A7C" w:rsidRPr="00DD1A7C" w:rsidRDefault="00DD1A7C" w:rsidP="00DD1A7C">
      <w:r w:rsidRPr="00DD1A7C">
        <w:t xml:space="preserve">Относительно высокие процентные ставки, вероятно, продолжат сдерживать ослабление рубля, полагает старший аналитик УК "Первая" Наталья Ващелюк. "В базовом сценарии предполагаем, что цены на нефть </w:t>
      </w:r>
      <w:r w:rsidRPr="00DD1A7C">
        <w:rPr>
          <w:lang w:val="en-US"/>
        </w:rPr>
        <w:t>Brent</w:t>
      </w:r>
      <w:r w:rsidRPr="00DD1A7C">
        <w:t xml:space="preserve"> будут составлять около $70 за баррель до конца года. Снижение цен на нефть должно стать фактором ослабления рубля. Кроме того, ослаблению рубля может способствовать активизация импорта, а также меры по балансированию топливного рынка", - добавила она.</w:t>
      </w:r>
    </w:p>
    <w:p w14:paraId="6742139C" w14:textId="77777777" w:rsidR="00DD1A7C" w:rsidRPr="00DD1A7C" w:rsidRDefault="00DD1A7C" w:rsidP="00DD1A7C">
      <w:r w:rsidRPr="00DD1A7C">
        <w:t>Что будет с рынком акций после снижения ключевой ставки до 14%</w:t>
      </w:r>
    </w:p>
    <w:p w14:paraId="6CF728C7" w14:textId="77777777" w:rsidR="00DD1A7C" w:rsidRPr="00DD1A7C" w:rsidRDefault="00DD1A7C" w:rsidP="00DD1A7C">
      <w:r w:rsidRPr="00DD1A7C">
        <w:t>Российский рынок акций позитивно отреагировал на решение ЦБ снизить ключевую ставку до 14% годовых. Если на 13:29 мск индекс Мосбиржи находился у отметки 2107,27 пункта, то уже в следующую минуту он достиг на пике 2152,57 пункта.</w:t>
      </w:r>
    </w:p>
    <w:p w14:paraId="60E443B7" w14:textId="77777777" w:rsidR="00DD1A7C" w:rsidRPr="00DD1A7C" w:rsidRDefault="00DD1A7C" w:rsidP="00DD1A7C">
      <w:r w:rsidRPr="00DD1A7C">
        <w:t>К 13:35 мск индекс Мосбиржи был уже на уровне 2142,5 пункта (+0,59% к закрытию вечерней сессии в четверг).</w:t>
      </w:r>
    </w:p>
    <w:p w14:paraId="3006B333" w14:textId="77777777" w:rsidR="00DD1A7C" w:rsidRPr="00DD1A7C" w:rsidRDefault="00DD1A7C" w:rsidP="00DD1A7C">
      <w:r w:rsidRPr="00DD1A7C">
        <w:t xml:space="preserve">Иван Таскин из "Вектор Капитал" не считает, что даже в целом позитивное решение снизить ставку на 25 б.п. принесет рост на рынок акций. "Страновая премия на рынке </w:t>
      </w:r>
      <w:r w:rsidRPr="00DD1A7C">
        <w:lastRenderedPageBreak/>
        <w:t>акций по-прежнему остается очень высокой из-за геополитических и санкционных рисков. А дальнейшая траектория ключевой ставки по-прежнему остается предельно неопределенной. Полагаем, что какой бы ни была ставка, пока не случится реальный геополитический позитив и нормализация бюджетной ситуации, то рынок акций навряд ли будет интересен", - заключил аналитик.</w:t>
      </w:r>
    </w:p>
    <w:p w14:paraId="0C157EB4" w14:textId="77777777" w:rsidR="00DD1A7C" w:rsidRPr="00DD1A7C" w:rsidRDefault="00DD1A7C" w:rsidP="00DD1A7C">
      <w:r w:rsidRPr="00DD1A7C">
        <w:t>Снижение ключевой ставки может краткосрочно подтолкнуть индекс Мосбиржи вверх на 1-2 п.п., прогнозирует начальник аналитического отдела УК ПСБ Александр Головцов. По его мнению, в большей степени решение ЦБ повлияет на акции финансового сектора и девелоперов.</w:t>
      </w:r>
    </w:p>
    <w:p w14:paraId="2FAA6455" w14:textId="77777777" w:rsidR="00DD1A7C" w:rsidRPr="00DD1A7C" w:rsidRDefault="00DD1A7C" w:rsidP="00DD1A7C">
      <w:r w:rsidRPr="00DD1A7C">
        <w:t>Любые шаги в сторону смягчения, включая даже небольшое снижение ставки, могут стать краткосрочным драйвером роста акций, считает руководитель отдела анализа акций ФГ "Финам" Наталья Малых.</w:t>
      </w:r>
    </w:p>
    <w:p w14:paraId="36D7D969" w14:textId="77777777" w:rsidR="00DD1A7C" w:rsidRPr="00DD1A7C" w:rsidRDefault="00DD1A7C" w:rsidP="00DD1A7C">
      <w:r w:rsidRPr="00DD1A7C">
        <w:t>Также она добавила, что компании с повышенной долговой нагрузкой, такие как «Сегежа», АФК «Система», «Мечел» и РУСАЛ, могут выглядеть слабее рынка. То же касается и акций девелоперов, поскольку спрос на недвижимость в значительной степени зависит от уровня ипотечных ставок. Менее уязвимыми к жесткой ДКП, по мнению аналитика, выглядят компании с существенными запасами ликвидности на балансе, поскольку все еще высокие процентные ставки обеспечивают им значительные процентные доходы. К таким эмитентам относятся Московская биржа, «Интер РАО», «Сургутнефтегаз» и «Транснефть».</w:t>
      </w:r>
    </w:p>
    <w:p w14:paraId="11BC6465" w14:textId="77777777" w:rsidR="00DD1A7C" w:rsidRPr="00DD1A7C" w:rsidRDefault="00DD1A7C" w:rsidP="00DD1A7C">
      <w:r w:rsidRPr="00DD1A7C">
        <w:t>"В настоящее время даже большее значение, чем заседание ЦБ, имеют ситуация на топливном рынке, динамика курса рубля и вопрос доступности Ормузского пролива", - заключила Наталья Малых.</w:t>
      </w:r>
    </w:p>
    <w:p w14:paraId="0364229A" w14:textId="77777777" w:rsidR="00DD1A7C" w:rsidRPr="00DD1A7C" w:rsidRDefault="00DD1A7C" w:rsidP="00DD1A7C">
      <w:r w:rsidRPr="00DD1A7C">
        <w:t>За несколько дней до заседания ЦБ, 20 июля, индекс Мосбиржи (</w:t>
      </w:r>
      <w:r w:rsidRPr="00DD1A7C">
        <w:rPr>
          <w:lang w:val="en-US"/>
        </w:rPr>
        <w:t>IMOEX</w:t>
      </w:r>
      <w:r w:rsidRPr="00DD1A7C">
        <w:t>) упал ниже 1900 пунктов впервые с октября 2022 года.</w:t>
      </w:r>
    </w:p>
    <w:p w14:paraId="3390325B" w14:textId="77777777" w:rsidR="00DD1A7C" w:rsidRPr="00DD1A7C" w:rsidRDefault="00DD1A7C" w:rsidP="00DD1A7C">
      <w:r w:rsidRPr="00DD1A7C">
        <w:t>Российский рынок акций снижается уже пятый месяц подряд: с начала года индекс Мосбиржи потерял около 30%.</w:t>
      </w:r>
    </w:p>
    <w:p w14:paraId="3DE8A0AE" w14:textId="77777777" w:rsidR="00DD1A7C" w:rsidRPr="0032737A" w:rsidRDefault="00DD1A7C" w:rsidP="00DD1A7C">
      <w:r w:rsidRPr="0032737A">
        <w:t>Что будет с долговым рынком</w:t>
      </w:r>
    </w:p>
    <w:p w14:paraId="206901F6" w14:textId="77777777" w:rsidR="00DD1A7C" w:rsidRPr="00DD1A7C" w:rsidRDefault="00DD1A7C" w:rsidP="00DD1A7C">
      <w:r w:rsidRPr="00DD1A7C">
        <w:t>Снижение ставки на 25 б.п. само по себе способно дать рынку лишь умеренный отскок, считает аналитик ФГ "Финам" Никита Бороданов. По его мнению, более заметное восстановление возможно лишь тогда, когда ЦБ подтвердит продолжение цикла снижения.</w:t>
      </w:r>
    </w:p>
    <w:p w14:paraId="777D1088" w14:textId="77777777" w:rsidR="00DD1A7C" w:rsidRPr="00DD1A7C" w:rsidRDefault="00DD1A7C" w:rsidP="00DD1A7C">
      <w:r w:rsidRPr="00DD1A7C">
        <w:t xml:space="preserve">"Сейчас разумнее не делать ставку только на один сценарий. Основу портфеля могут составлять короткие и средние ОФЗ, флоатеры и корпоративные бумаги эмитентов с рейтингами </w:t>
      </w:r>
      <w:r w:rsidRPr="00DD1A7C">
        <w:rPr>
          <w:lang w:val="en-US"/>
        </w:rPr>
        <w:t>AA</w:t>
      </w:r>
      <w:r w:rsidRPr="00DD1A7C">
        <w:t>-</w:t>
      </w:r>
      <w:r w:rsidRPr="00DD1A7C">
        <w:rPr>
          <w:lang w:val="en-US"/>
        </w:rPr>
        <w:t>AAA</w:t>
      </w:r>
      <w:r w:rsidRPr="00DD1A7C">
        <w:t>. Длинные ОФЗ после сильного падения уже выглядят интереснее, но пока их лучше покупать постепенно и оставлять под них лишь часть портфеля, поскольку высокая волатильность может сохраниться", - добавил Бороданов.</w:t>
      </w:r>
    </w:p>
    <w:p w14:paraId="13F02D44" w14:textId="77777777" w:rsidR="00DD1A7C" w:rsidRPr="00DD1A7C" w:rsidRDefault="00DD1A7C" w:rsidP="00DD1A7C">
      <w:r w:rsidRPr="00DD1A7C">
        <w:t>Более позитивной позиции придерживается Иван Таскин, полагая, что долговой рынок может сильно приободриться после решения ЦБ снизить ставку, поскольку рынок получит сигнал о том, что цикл снижения ставки не остался в прошлом и может продолжиться, несмотря на замедление темпов снижения до минимума.</w:t>
      </w:r>
    </w:p>
    <w:p w14:paraId="000546EC" w14:textId="77777777" w:rsidR="00DD1A7C" w:rsidRPr="00DD1A7C" w:rsidRDefault="00DD1A7C" w:rsidP="00DD1A7C">
      <w:r w:rsidRPr="00DD1A7C">
        <w:t xml:space="preserve">В текущих условиях Таскин не исключает спекулятивных покупок небольшого количества длинных ОФЗ, но с готовностью тут же закрыть позицию при развороте </w:t>
      </w:r>
      <w:r w:rsidRPr="00DD1A7C">
        <w:lastRenderedPageBreak/>
        <w:t>рынка. При этом, говоря об основном составе портфеля, аналитик предлагает инвесторам обратить внимание на следующие типы бумаг:</w:t>
      </w:r>
    </w:p>
    <w:p w14:paraId="657E8E92" w14:textId="77777777" w:rsidR="00DD1A7C" w:rsidRPr="00DD1A7C" w:rsidRDefault="00DD1A7C" w:rsidP="00DD1A7C">
      <w:r w:rsidRPr="00DD1A7C">
        <w:t>короткие или среднесрочные облигации с фиксированным купоном - ДелЛиз1Р3, ПГК3Р02, ВИС Ф БП09;</w:t>
      </w:r>
    </w:p>
    <w:p w14:paraId="433051C7" w14:textId="77777777" w:rsidR="00DD1A7C" w:rsidRPr="00DD1A7C" w:rsidRDefault="00DD1A7C" w:rsidP="00DD1A7C">
      <w:r w:rsidRPr="00DD1A7C">
        <w:t>секьюритизированные облигации - АлфФб ПК2, Сплит ПВ-1;</w:t>
      </w:r>
    </w:p>
    <w:p w14:paraId="2FBE25B9" w14:textId="77777777" w:rsidR="00DD1A7C" w:rsidRPr="00DD1A7C" w:rsidRDefault="00DD1A7C" w:rsidP="00DD1A7C">
      <w:r w:rsidRPr="00DD1A7C">
        <w:t>флоатеры - Систем1</w:t>
      </w:r>
      <w:r w:rsidRPr="00DD1A7C">
        <w:rPr>
          <w:lang w:val="en-US"/>
        </w:rPr>
        <w:t>P</w:t>
      </w:r>
      <w:r w:rsidRPr="00DD1A7C">
        <w:t>27, ГТЛК 2</w:t>
      </w:r>
      <w:r w:rsidRPr="00DD1A7C">
        <w:rPr>
          <w:lang w:val="en-US"/>
        </w:rPr>
        <w:t>P</w:t>
      </w:r>
      <w:r w:rsidRPr="00DD1A7C">
        <w:t>-10, МТС 2</w:t>
      </w:r>
      <w:r w:rsidRPr="00DD1A7C">
        <w:rPr>
          <w:lang w:val="en-US"/>
        </w:rPr>
        <w:t>P</w:t>
      </w:r>
      <w:r w:rsidRPr="00DD1A7C">
        <w:t>-04.</w:t>
      </w:r>
    </w:p>
    <w:p w14:paraId="2CB9E94C" w14:textId="77777777" w:rsidR="00DD1A7C" w:rsidRPr="00DD1A7C" w:rsidRDefault="00DD1A7C" w:rsidP="00DD1A7C">
      <w:r w:rsidRPr="00DD1A7C">
        <w:t>"В текущих условиях более устойчивыми к переоценке выглядят короткие и среднесрочные выпуски, а также флоатеры, тогда как длинные ОФЗ могут стать интересны для постепенного набора позиции только после стабилизации ожиданий по ставке и снижения геополитической премии", - считает начальник отдела анализа банков и денежного рынка ИК "Велес Капитал" Юрий Кравченко.</w:t>
      </w:r>
    </w:p>
    <w:p w14:paraId="7337E033" w14:textId="77777777" w:rsidR="00DD1A7C" w:rsidRPr="00DD1A7C" w:rsidRDefault="00DD1A7C" w:rsidP="00DD1A7C">
      <w:r w:rsidRPr="00DD1A7C">
        <w:t>Волатильность на рынке госдолга усилилась после решения Банка России на заседании 19 июня снизить ключевую ставку до 14,25% годовых, в то время как консенсус-прогноз предполагал более решительный шаг.</w:t>
      </w:r>
    </w:p>
    <w:p w14:paraId="41A0EB54" w14:textId="77777777" w:rsidR="00DD1A7C" w:rsidRPr="00DD1A7C" w:rsidRDefault="00DD1A7C" w:rsidP="00DD1A7C">
      <w:r w:rsidRPr="00DD1A7C">
        <w:t>Накануне июньского заседания ЦБ индекс государственных облигаций Московской биржи (</w:t>
      </w:r>
      <w:r w:rsidRPr="00DD1A7C">
        <w:rPr>
          <w:lang w:val="en-US"/>
        </w:rPr>
        <w:t>RGBI</w:t>
      </w:r>
      <w:r w:rsidRPr="00DD1A7C">
        <w:t>) находился на отметке 118,33 пункта и затем начал стремительное снижение. Так, к 20 июля показатель опустился до минимума за год - 110,39 пункта.</w:t>
      </w:r>
    </w:p>
    <w:p w14:paraId="12FB9007" w14:textId="5570D772" w:rsidR="00DD1A7C" w:rsidRDefault="00DD1A7C" w:rsidP="00DD1A7C">
      <w:r w:rsidRPr="00DD1A7C">
        <w:t>В связи с высокой волатильностью на рынке госдолга Минфин временно приостановил проведение аукционов по размещению ОФЗ, чего не происходило с марта 2022 года, когда после месячной паузы возобновлялись торги на Мосбирже.</w:t>
      </w:r>
    </w:p>
    <w:p w14:paraId="3A938543" w14:textId="576A045E" w:rsidR="005D6E0C" w:rsidRPr="0032737A" w:rsidRDefault="00BA2235" w:rsidP="005D6E0C">
      <w:hyperlink r:id="rId54" w:history="1">
        <w:r w:rsidR="00DD1A7C" w:rsidRPr="0098607D">
          <w:rPr>
            <w:rStyle w:val="a3"/>
            <w:lang w:val="en-US"/>
          </w:rPr>
          <w:t>https</w:t>
        </w:r>
        <w:r w:rsidR="00DD1A7C" w:rsidRPr="0098607D">
          <w:rPr>
            <w:rStyle w:val="a3"/>
          </w:rPr>
          <w:t>://</w:t>
        </w:r>
        <w:r w:rsidR="00DD1A7C" w:rsidRPr="0098607D">
          <w:rPr>
            <w:rStyle w:val="a3"/>
            <w:lang w:val="en-US"/>
          </w:rPr>
          <w:t>www</w:t>
        </w:r>
        <w:r w:rsidR="00DD1A7C" w:rsidRPr="0098607D">
          <w:rPr>
            <w:rStyle w:val="a3"/>
          </w:rPr>
          <w:t>.</w:t>
        </w:r>
        <w:r w:rsidR="00DD1A7C" w:rsidRPr="0098607D">
          <w:rPr>
            <w:rStyle w:val="a3"/>
            <w:lang w:val="en-US"/>
          </w:rPr>
          <w:t>rbc</w:t>
        </w:r>
        <w:r w:rsidR="00DD1A7C" w:rsidRPr="0098607D">
          <w:rPr>
            <w:rStyle w:val="a3"/>
          </w:rPr>
          <w:t>.</w:t>
        </w:r>
        <w:r w:rsidR="00DD1A7C" w:rsidRPr="0098607D">
          <w:rPr>
            <w:rStyle w:val="a3"/>
            <w:lang w:val="en-US"/>
          </w:rPr>
          <w:t>ru</w:t>
        </w:r>
        <w:r w:rsidR="00DD1A7C" w:rsidRPr="0098607D">
          <w:rPr>
            <w:rStyle w:val="a3"/>
          </w:rPr>
          <w:t>/</w:t>
        </w:r>
        <w:r w:rsidR="00DD1A7C" w:rsidRPr="0098607D">
          <w:rPr>
            <w:rStyle w:val="a3"/>
            <w:lang w:val="en-US"/>
          </w:rPr>
          <w:t>quote</w:t>
        </w:r>
        <w:r w:rsidR="00DD1A7C" w:rsidRPr="0098607D">
          <w:rPr>
            <w:rStyle w:val="a3"/>
          </w:rPr>
          <w:t>/24/07/2026/6</w:t>
        </w:r>
        <w:r w:rsidR="00DD1A7C" w:rsidRPr="0098607D">
          <w:rPr>
            <w:rStyle w:val="a3"/>
            <w:lang w:val="en-US"/>
          </w:rPr>
          <w:t>a</w:t>
        </w:r>
        <w:r w:rsidR="00DD1A7C" w:rsidRPr="0098607D">
          <w:rPr>
            <w:rStyle w:val="a3"/>
          </w:rPr>
          <w:t>60</w:t>
        </w:r>
        <w:r w:rsidR="00DD1A7C" w:rsidRPr="0098607D">
          <w:rPr>
            <w:rStyle w:val="a3"/>
            <w:lang w:val="en-US"/>
          </w:rPr>
          <w:t>d</w:t>
        </w:r>
        <w:r w:rsidR="00DD1A7C" w:rsidRPr="0098607D">
          <w:rPr>
            <w:rStyle w:val="a3"/>
          </w:rPr>
          <w:t>9</w:t>
        </w:r>
        <w:r w:rsidR="00DD1A7C" w:rsidRPr="0098607D">
          <w:rPr>
            <w:rStyle w:val="a3"/>
            <w:lang w:val="en-US"/>
          </w:rPr>
          <w:t>ab</w:t>
        </w:r>
        <w:r w:rsidR="00DD1A7C" w:rsidRPr="0098607D">
          <w:rPr>
            <w:rStyle w:val="a3"/>
          </w:rPr>
          <w:t>9</w:t>
        </w:r>
        <w:r w:rsidR="00DD1A7C" w:rsidRPr="0098607D">
          <w:rPr>
            <w:rStyle w:val="a3"/>
            <w:lang w:val="en-US"/>
          </w:rPr>
          <w:t>a</w:t>
        </w:r>
        <w:r w:rsidR="00DD1A7C" w:rsidRPr="0098607D">
          <w:rPr>
            <w:rStyle w:val="a3"/>
          </w:rPr>
          <w:t>7947212356</w:t>
        </w:r>
        <w:r w:rsidR="00DD1A7C" w:rsidRPr="0098607D">
          <w:rPr>
            <w:rStyle w:val="a3"/>
            <w:lang w:val="en-US"/>
          </w:rPr>
          <w:t>fbc</w:t>
        </w:r>
        <w:r w:rsidR="00DD1A7C" w:rsidRPr="0098607D">
          <w:rPr>
            <w:rStyle w:val="a3"/>
          </w:rPr>
          <w:t>0</w:t>
        </w:r>
      </w:hyperlink>
      <w:r w:rsidR="00DD1A7C">
        <w:t xml:space="preserve"> </w:t>
      </w:r>
    </w:p>
    <w:p w14:paraId="0912E14B" w14:textId="77777777" w:rsidR="00BE30F8" w:rsidRPr="00AD1037" w:rsidRDefault="00BE30F8" w:rsidP="00BE30F8">
      <w:pPr>
        <w:pStyle w:val="2"/>
      </w:pPr>
      <w:bookmarkStart w:id="152" w:name="_Toc236033169"/>
      <w:r w:rsidRPr="00AD1037">
        <w:t>Ведомости, 24.07.2026, Банк России 10 раз подряд снизил ключевую ставку</w:t>
      </w:r>
      <w:bookmarkEnd w:id="152"/>
    </w:p>
    <w:p w14:paraId="34599F90" w14:textId="77777777" w:rsidR="00BE30F8" w:rsidRPr="00AD1037" w:rsidRDefault="00BE30F8" w:rsidP="00BE30F8">
      <w:pPr>
        <w:pStyle w:val="3"/>
      </w:pPr>
      <w:bookmarkStart w:id="153" w:name="_Toc236033170"/>
      <w:r w:rsidRPr="00AD1037">
        <w:t>На заседании 24 июля совет директоров Банка России принял решение снизить ключевую ставку до 14%. Решение регулятора не совпало с консенсус-прогнозом «Ведомостей»: только пятеро из 20 опрошенных экономистов снижения ставки, а шаг на 25 базисных пунктов (б.п.) - трое. 14 экспертов ждали сохранения ставки, один допускал снижение до 13,25-13,75%, еще один - до 13,25%. Один экономист ждал либо ее сохранения на текущем уровне, либо снижения на 25 базисных пунктов (б. п.) до 14%.</w:t>
      </w:r>
      <w:bookmarkEnd w:id="153"/>
    </w:p>
    <w:p w14:paraId="6D4B1C52" w14:textId="77777777" w:rsidR="00BE30F8" w:rsidRPr="00AD1037" w:rsidRDefault="00BE30F8" w:rsidP="00BE30F8">
      <w:r w:rsidRPr="00AD1037">
        <w:t>ЦБ повысил прогноз диапазона инфляции за 2026 г. до 6-7% с апрельского 4,5-5,5% из-за произошедшего значимого роста цен на топливо. Также повышен прогноз средней ключевой ставки до 14,5-14,6% в 2026 г. и 10,5-12,5% в 2027 г. - с 14-14,5% и 8-10%, соответственно. С учетом проводимой денежно-кредитной политики, в 2027 г. и далее годовая инфляция будет находиться на цели 4%.</w:t>
      </w:r>
    </w:p>
    <w:p w14:paraId="758A5ACA" w14:textId="77777777" w:rsidR="00BE30F8" w:rsidRPr="00AD1037" w:rsidRDefault="00BE30F8" w:rsidP="00BE30F8">
      <w:r w:rsidRPr="00AD1037">
        <w:t xml:space="preserve">Существенный рост цен и повышение инфляционных ожиданий в летние месяцы во многом были связаны с разовыми факторами, говорится в пресс-релизе Банке России. Оценка показателей устойчивой инфляции остается в диапазоне 4-5% в пересчете на год. Рост кредитования в июне немного замедлился. Предприятия существенно снизили ожидания по будущему спросу и выпуску. «Вместе с тем с учетом прямых и вторичных эффектов от временного сокращения производственных возможностей в отдельных </w:t>
      </w:r>
      <w:r w:rsidRPr="00AD1037">
        <w:lastRenderedPageBreak/>
        <w:t>отраслях и более стимулирующей бюджетной политики на трехлетнем горизонте, чем прогнозировалось в апреле, требуется более плавное снижение ключевой ставки», - отмечается в релизе ЦБ.</w:t>
      </w:r>
    </w:p>
    <w:p w14:paraId="57C9F1E4" w14:textId="77777777" w:rsidR="00BE30F8" w:rsidRPr="00AD1037" w:rsidRDefault="00BE30F8" w:rsidP="00BE30F8">
      <w:r w:rsidRPr="00AD1037">
        <w:t>Банк России будет принимать дальнейшие решения по ключевой ставке в зависимости от динамики инфляции и инфляционных ожиданий, а также от оценки рисков со стороны внутренних и внешних условий.</w:t>
      </w:r>
    </w:p>
    <w:p w14:paraId="79519111" w14:textId="77777777" w:rsidR="00BE30F8" w:rsidRPr="00AD1037" w:rsidRDefault="00BE30F8" w:rsidP="00BE30F8">
      <w:r w:rsidRPr="00AD1037">
        <w:t>Инфляционные ожидания населения, бизнеса и участников финансового рынка выросли, отметил ЦБ: их сохранение на повышенном уровне может препятствовать устойчивому замедлению инфляции.</w:t>
      </w:r>
    </w:p>
    <w:p w14:paraId="49371FD4" w14:textId="77777777" w:rsidR="00BE30F8" w:rsidRPr="00BE30F8" w:rsidRDefault="00BE30F8" w:rsidP="00BE30F8">
      <w:r w:rsidRPr="00AD1037">
        <w:t xml:space="preserve">Проинфляционные риски по-прежнему преобладают над дезинфляционными на среднесрочном горизонте, говорится в пресс-релизе. Основные проинфляционные риски связаны с более значительным масштабом вторичных эффектов от временного выбытия производственных мощностей в отдельных отраслях. Они могут возникнуть из-за более выраженного переноса издержек в цены и высоких инфляционных ожиданий. </w:t>
      </w:r>
      <w:r w:rsidRPr="00BE30F8">
        <w:t>Сохраняются проинфляционные риски, связанные с длительным периодом роста зарплат темпами выше роста производительности труда, а также с ухудшением перспектив мировой экономики и ростом ценового давления в мире на фоне геополитической напряженности. Дезинфляционные риски связаны с более значительным замедлением внутреннего спроса, отметил ЦБ.</w:t>
      </w:r>
    </w:p>
    <w:p w14:paraId="62CCDC02" w14:textId="77777777" w:rsidR="00BE30F8" w:rsidRPr="00BE30F8" w:rsidRDefault="00BE30F8" w:rsidP="00BE30F8">
      <w:r w:rsidRPr="00BE30F8">
        <w:t>Инфляция в России, по данным Росстата, с 14 по 20 июля составила 0,17%, оставаясь на уровне предыдущей недели. С начала месяца рост цен к 20 июля составил 0,6%, с начала года - 4,82% (в 2025 г. с начала года к 20 июля цены выросли на 4,36%).</w:t>
      </w:r>
    </w:p>
    <w:p w14:paraId="68212A51" w14:textId="77777777" w:rsidR="00BE30F8" w:rsidRPr="00BE30F8" w:rsidRDefault="00BE30F8" w:rsidP="00BE30F8">
      <w:r w:rsidRPr="00BE30F8">
        <w:t>Инфляционные ожидания населения в июле выросли до 14,7% по сравнению с 12,4% в июне, достигнув максимального уровня с весны 2022 г. Наблюдаемая инфляция в июле выросла до 15,1% по сравнению с 14,2% месяцем ранее.</w:t>
      </w:r>
    </w:p>
    <w:p w14:paraId="5B614D5A" w14:textId="77777777" w:rsidR="00BE30F8" w:rsidRPr="00BE30F8" w:rsidRDefault="00BE30F8" w:rsidP="00BE30F8">
      <w:r w:rsidRPr="00BE30F8">
        <w:t>Сводный индикатор бизнес-климата упал до снизился до -3,6 пункта против 0,9 пункта в июне, достигнув минимума с середины 2022 г., показал мониторинг предприятий ЦБ. Бизнес фиксирует падение спроса на продукцию и услуги. В июле, по опросу, он составил -9,9 пунктов после -4,9 пунктов в июне. Оценка роста цен выросла с 15,8 пунктов в январе до 20,2 пункта в июле, а инфляционные ожидания на следующие три месяца выросли с 4,3% до 5,8%.</w:t>
      </w:r>
    </w:p>
    <w:p w14:paraId="3EE14D10" w14:textId="77777777" w:rsidR="00BE30F8" w:rsidRPr="00BE30F8" w:rsidRDefault="00BE30F8" w:rsidP="00BE30F8">
      <w:r w:rsidRPr="00BE30F8">
        <w:t>По итогам первых пяти месяцев 2026 г. ВВП России вырос на 0,2%, говорил президент Владимир Путин в ходе совещания по экономическим вопросам 22 июля.</w:t>
      </w:r>
    </w:p>
    <w:p w14:paraId="645630B5" w14:textId="77777777" w:rsidR="00BE30F8" w:rsidRPr="00BE30F8" w:rsidRDefault="00BE30F8" w:rsidP="00BE30F8">
      <w:r w:rsidRPr="00BE30F8">
        <w:t>Банк России фиксирует пространство, позволяющее снизить ключевую ставку в июле, говорила председатель ЦБ Эльвира Набиуллина в интервью «Вестям». При этом она подчеркнула, что стране необходимы «болезненные решения» и временно высокие ключевые ставки. В связи с этим она назвала «обманчивым успокоением» обещания о скором снижении показателя.</w:t>
      </w:r>
    </w:p>
    <w:p w14:paraId="59977E0C" w14:textId="77777777" w:rsidR="00BE30F8" w:rsidRPr="00BE30F8" w:rsidRDefault="00BE30F8" w:rsidP="00BE30F8">
      <w:r w:rsidRPr="00BE30F8">
        <w:t>С середины мая рост цен на топливо ускорился, а в июне ряд российских регионов столкнулись с его дефицитом. Сначала проблемы с поставками возникли на юге России, позже распространились и на другие субъекты. Рост потребительских цен на бензин в РФ с 14 по 20 июля относительно предыдущей недели составил 1,66%, замедлившись после роста на 2,25% с 7 по 13 июля.</w:t>
      </w:r>
    </w:p>
    <w:p w14:paraId="23CB7A96" w14:textId="77777777" w:rsidR="00BE30F8" w:rsidRPr="00BE30F8" w:rsidRDefault="00BE30F8" w:rsidP="00BE30F8">
      <w:r w:rsidRPr="00BE30F8">
        <w:lastRenderedPageBreak/>
        <w:t>Центробанк исходит из временного характера ситуации на топливном рынке, говорила ранее Набиуллина. Пока регулятор не видит вторичных инфляционных эффектов от произошедшего скачка цен, в том числе через инфляционные ожидания. Окончательные выводы будут сделаны после июльских опросов, уточнила она.</w:t>
      </w:r>
    </w:p>
    <w:p w14:paraId="502A995E" w14:textId="77777777" w:rsidR="00BE30F8" w:rsidRPr="00BE30F8" w:rsidRDefault="00BE30F8" w:rsidP="00BE30F8">
      <w:r w:rsidRPr="00BE30F8">
        <w:t>Центральный банк не вправе «закрыть глаза» на цены топлива, подчеркивал ранее зампред регулятора алексей Заботкин. Банк России, по его словам, исходит из того, что меры, принимаемые правительством, будут способны обеспечить нормализацию ситуации на топливном рынке. При выверенной ДКП Банк России по-прежнему сможет обеспечить возвращение к целевой инфляции 4% в 2027 г., указал он.</w:t>
      </w:r>
    </w:p>
    <w:p w14:paraId="0D4A92ED" w14:textId="77777777" w:rsidR="00BE30F8" w:rsidRPr="00BE30F8" w:rsidRDefault="00BE30F8" w:rsidP="00BE30F8">
      <w:r w:rsidRPr="00BE30F8">
        <w:t>Замедление инфляции и снижение темпов кредитной активности создали объективные условия для смягчения денежно-кредитной политики Банка России, говорил ТАСС глава Российского союза промышленников и предпринимателей (РСПП) Александр Шохин. При этом бизнес готовится к разным вариантам решения по ключевой ставке, в том числе к ее сохранению на текущем уровне.</w:t>
      </w:r>
    </w:p>
    <w:p w14:paraId="00F35788" w14:textId="77777777" w:rsidR="00BE30F8" w:rsidRPr="00BE30F8" w:rsidRDefault="00BE30F8" w:rsidP="00BE30F8">
      <w:r w:rsidRPr="00BE30F8">
        <w:t>Анастасия Брянцева</w:t>
      </w:r>
    </w:p>
    <w:p w14:paraId="1271B02F" w14:textId="77777777" w:rsidR="00BE30F8" w:rsidRPr="00B65BDC" w:rsidRDefault="00BA2235" w:rsidP="00BE30F8">
      <w:hyperlink r:id="rId55" w:history="1">
        <w:r w:rsidR="00BE30F8" w:rsidRPr="0098607D">
          <w:rPr>
            <w:rStyle w:val="a3"/>
            <w:lang w:val="en-US"/>
          </w:rPr>
          <w:t>https</w:t>
        </w:r>
        <w:r w:rsidR="00BE30F8" w:rsidRPr="00BE30F8">
          <w:rPr>
            <w:rStyle w:val="a3"/>
          </w:rPr>
          <w:t>://</w:t>
        </w:r>
        <w:r w:rsidR="00BE30F8" w:rsidRPr="0098607D">
          <w:rPr>
            <w:rStyle w:val="a3"/>
            <w:lang w:val="en-US"/>
          </w:rPr>
          <w:t>www</w:t>
        </w:r>
        <w:r w:rsidR="00BE30F8" w:rsidRPr="00BE30F8">
          <w:rPr>
            <w:rStyle w:val="a3"/>
          </w:rPr>
          <w:t>.</w:t>
        </w:r>
        <w:r w:rsidR="00BE30F8" w:rsidRPr="0098607D">
          <w:rPr>
            <w:rStyle w:val="a3"/>
            <w:lang w:val="en-US"/>
          </w:rPr>
          <w:t>vedomosti</w:t>
        </w:r>
        <w:r w:rsidR="00BE30F8" w:rsidRPr="00BE30F8">
          <w:rPr>
            <w:rStyle w:val="a3"/>
          </w:rPr>
          <w:t>.</w:t>
        </w:r>
        <w:r w:rsidR="00BE30F8" w:rsidRPr="0098607D">
          <w:rPr>
            <w:rStyle w:val="a3"/>
            <w:lang w:val="en-US"/>
          </w:rPr>
          <w:t>ru</w:t>
        </w:r>
        <w:r w:rsidR="00BE30F8" w:rsidRPr="00BE30F8">
          <w:rPr>
            <w:rStyle w:val="a3"/>
          </w:rPr>
          <w:t>/</w:t>
        </w:r>
        <w:r w:rsidR="00BE30F8" w:rsidRPr="0098607D">
          <w:rPr>
            <w:rStyle w:val="a3"/>
            <w:lang w:val="en-US"/>
          </w:rPr>
          <w:t>finance</w:t>
        </w:r>
        <w:r w:rsidR="00BE30F8" w:rsidRPr="00BE30F8">
          <w:rPr>
            <w:rStyle w:val="a3"/>
          </w:rPr>
          <w:t>/</w:t>
        </w:r>
        <w:r w:rsidR="00BE30F8" w:rsidRPr="0098607D">
          <w:rPr>
            <w:rStyle w:val="a3"/>
            <w:lang w:val="en-US"/>
          </w:rPr>
          <w:t>articles</w:t>
        </w:r>
        <w:r w:rsidR="00BE30F8" w:rsidRPr="00BE30F8">
          <w:rPr>
            <w:rStyle w:val="a3"/>
          </w:rPr>
          <w:t>/2026/07/24/1216219-</w:t>
        </w:r>
        <w:r w:rsidR="00BE30F8" w:rsidRPr="0098607D">
          <w:rPr>
            <w:rStyle w:val="a3"/>
            <w:lang w:val="en-US"/>
          </w:rPr>
          <w:t>bank</w:t>
        </w:r>
        <w:r w:rsidR="00BE30F8" w:rsidRPr="00BE30F8">
          <w:rPr>
            <w:rStyle w:val="a3"/>
          </w:rPr>
          <w:t>-</w:t>
        </w:r>
        <w:r w:rsidR="00BE30F8" w:rsidRPr="0098607D">
          <w:rPr>
            <w:rStyle w:val="a3"/>
            <w:lang w:val="en-US"/>
          </w:rPr>
          <w:t>rossii</w:t>
        </w:r>
        <w:r w:rsidR="00BE30F8" w:rsidRPr="00BE30F8">
          <w:rPr>
            <w:rStyle w:val="a3"/>
          </w:rPr>
          <w:t>-10-</w:t>
        </w:r>
        <w:r w:rsidR="00BE30F8" w:rsidRPr="0098607D">
          <w:rPr>
            <w:rStyle w:val="a3"/>
            <w:lang w:val="en-US"/>
          </w:rPr>
          <w:t>raz</w:t>
        </w:r>
        <w:r w:rsidR="00BE30F8" w:rsidRPr="00BE30F8">
          <w:rPr>
            <w:rStyle w:val="a3"/>
          </w:rPr>
          <w:t>?</w:t>
        </w:r>
        <w:r w:rsidR="00BE30F8" w:rsidRPr="0098607D">
          <w:rPr>
            <w:rStyle w:val="a3"/>
            <w:lang w:val="en-US"/>
          </w:rPr>
          <w:t>from</w:t>
        </w:r>
        <w:r w:rsidR="00BE30F8" w:rsidRPr="00BE30F8">
          <w:rPr>
            <w:rStyle w:val="a3"/>
          </w:rPr>
          <w:t>=</w:t>
        </w:r>
        <w:r w:rsidR="00BE30F8" w:rsidRPr="0098607D">
          <w:rPr>
            <w:rStyle w:val="a3"/>
            <w:lang w:val="en-US"/>
          </w:rPr>
          <w:t>newsline</w:t>
        </w:r>
      </w:hyperlink>
      <w:r w:rsidR="00BE30F8" w:rsidRPr="00BE30F8">
        <w:t xml:space="preserve"> </w:t>
      </w:r>
    </w:p>
    <w:p w14:paraId="49736661" w14:textId="1038CB87" w:rsidR="00456915" w:rsidRPr="00B238BC" w:rsidRDefault="00456915" w:rsidP="00456915">
      <w:pPr>
        <w:pStyle w:val="2"/>
      </w:pPr>
      <w:bookmarkStart w:id="154" w:name="_Toc236033171"/>
      <w:r w:rsidRPr="00B238BC">
        <w:t>Ведомости, 27.07.2026, Что будет с ключевой ставкой к концу года</w:t>
      </w:r>
      <w:bookmarkEnd w:id="154"/>
    </w:p>
    <w:p w14:paraId="7CF9D9CC" w14:textId="77777777" w:rsidR="00456915" w:rsidRPr="00B238BC" w:rsidRDefault="00456915" w:rsidP="00456915">
      <w:pPr>
        <w:pStyle w:val="3"/>
      </w:pPr>
      <w:bookmarkStart w:id="155" w:name="_Toc236033172"/>
      <w:r w:rsidRPr="00B238BC">
        <w:t>Центральный банк по итогам заседания совета директоров 24 июля в десятый раз снизил ключевую ставку на 0,25 п. п. до 14% и пересмотрел ряд показателей среднесрочного прогноза. Например, траектория "ключа" окажется выше предыдущих ожиданий. Средний уровень ставки составит 14,5-14,6% в 2026 г. по сравнению с 14-14,5%, которые ЦБ ожидал в апреле. На следующий год прогноз также вырос до 10,5-12,5% с 8-10%.</w:t>
      </w:r>
      <w:bookmarkEnd w:id="155"/>
    </w:p>
    <w:p w14:paraId="18255615" w14:textId="77777777" w:rsidR="00456915" w:rsidRPr="00B238BC" w:rsidRDefault="00456915" w:rsidP="00456915">
      <w:r w:rsidRPr="00B238BC">
        <w:t>Регулятор значительно пересмотрел и прогноз по инфляции на 2026 г. - до 6-7% с апрельских 4,5-5,5%. Глава Банка России Эльвира Набиуллина обосновала это ростом цен на топливо и связанным с ним повышением стоимости других товаров. Она добавила, что после исчерпания временных факторов и под влиянием проводимой денежно-кредитной политики инфляция вернется к 4% в 2027 г. и закрепится на цели в дальнейшем.</w:t>
      </w:r>
    </w:p>
    <w:p w14:paraId="6B64178D" w14:textId="77777777" w:rsidR="00456915" w:rsidRPr="00B238BC" w:rsidRDefault="00456915" w:rsidP="00456915">
      <w:r w:rsidRPr="00B238BC">
        <w:t>Регулятор также понизил прогноз роста ВВП в 2026 г. с 0,5-1,5% до 0-1%. Глава ЦБ добавила, что этот диапазон на 2026 г. соответствует ожиданиям Минэка (0,4% роста экономики в этом году).</w:t>
      </w:r>
    </w:p>
    <w:p w14:paraId="79E877B4" w14:textId="77777777" w:rsidR="00456915" w:rsidRPr="00B238BC" w:rsidRDefault="00456915" w:rsidP="00456915">
      <w:r w:rsidRPr="00B238BC">
        <w:t xml:space="preserve">Обновленный прогноз по ставке говорит о том, что до конца года ЦБ видит ставку около 13,7-14%, считает старший экономист инвестбанка "Синара" Сергей Коныгин. В 2026 г. остается три заседания, что предполагает лишь незначительный потенциал для ее снижения, говорит он. По его прогнозам, на конец года показатель будет на уровне 13,5-14%. Автор </w:t>
      </w:r>
      <w:r w:rsidRPr="00456915">
        <w:rPr>
          <w:lang w:val="en-US"/>
        </w:rPr>
        <w:t>Telegram</w:t>
      </w:r>
      <w:r w:rsidRPr="00B238BC">
        <w:t xml:space="preserve">-канала </w:t>
      </w:r>
      <w:r w:rsidRPr="00456915">
        <w:rPr>
          <w:lang w:val="en-US"/>
        </w:rPr>
        <w:t>Truevalue</w:t>
      </w:r>
      <w:r w:rsidRPr="00B238BC">
        <w:t xml:space="preserve"> Виктор Тунев дает прогноз в 13,25% на конец года. Ужесточение траектории ставки - результат повышения прогноза по инфляции до 7% по верхней границе, полагает Коныгин.</w:t>
      </w:r>
    </w:p>
    <w:p w14:paraId="66451B6A" w14:textId="77777777" w:rsidR="00456915" w:rsidRPr="00B238BC" w:rsidRDefault="00456915" w:rsidP="00456915">
      <w:r w:rsidRPr="00B238BC">
        <w:lastRenderedPageBreak/>
        <w:t>"Сбер" ожидает ставку 13,5% на конец года и более высокую траекторию ставки на конец 2027 г. - 11,75% по сравнению с 10,75% у ЦБ, рассказал старший управляющий директор и руководитель Центра макроэкономических исследований Сбербанка Александр Исаков.</w:t>
      </w:r>
    </w:p>
    <w:p w14:paraId="0439A86C" w14:textId="77777777" w:rsidR="00456915" w:rsidRPr="00B238BC" w:rsidRDefault="00456915" w:rsidP="00456915">
      <w:r w:rsidRPr="00B238BC">
        <w:t>Возможна одна или две паузы на последующих заседаниях в 2026 г., из-за чего к концу года ключевая ставка может составить 13,5-13,75%, ожидает директор по макроэкономическому анализу Банка Дом.РФ Жанна Смирнова. По ее мнению, размер дефицита бюджета будет умеренным, а дезинфляционные тенденции продолжатся. НРА пересмотрело прогноз по ставке на конец года с 13 до 13,5% годовых, сообщает управляющий директор рейтинговой службы агентства Сергей Клисенко. Он добавляет, что шансы на сохранение ставки на неизменном уровне на сентябрьском и октябрьском заседании сильно увеличились исходя из пересмотра сценария по средней ставке.</w:t>
      </w:r>
    </w:p>
    <w:p w14:paraId="32FEF4D4" w14:textId="77777777" w:rsidR="00456915" w:rsidRPr="00B238BC" w:rsidRDefault="00456915" w:rsidP="00456915">
      <w:r w:rsidRPr="00B238BC">
        <w:t>Участники макроэкономического опроса ЦБ в июле также повысили ожидания по среднему уровню ключевой ставки с 14,1 до 14,5% на 2026 г., на следующий год - с 10,6 до 12,2%. В 2028 г. средний уровень "ключа" составит 10% вместо 9%, которые ожидали экономисты в июне. На 2029 г. - 8,6% вместо 8,1%.</w:t>
      </w:r>
    </w:p>
    <w:p w14:paraId="7A032854" w14:textId="77777777" w:rsidR="00456915" w:rsidRPr="00B238BC" w:rsidRDefault="00456915" w:rsidP="00456915">
      <w:r w:rsidRPr="00B238BC">
        <w:t>Причины пересмотра прогноза</w:t>
      </w:r>
    </w:p>
    <w:p w14:paraId="662F0B03" w14:textId="77777777" w:rsidR="00456915" w:rsidRPr="00B238BC" w:rsidRDefault="00456915" w:rsidP="00456915">
      <w:r w:rsidRPr="00B238BC">
        <w:t>пересмотра прогноза Набиуллина обосновала пересмотр ожиданий ЦБ тем, что события на топливном рынке повысили инфляционные ожидания населения в июле с 12,4 до 14,7% - максимума с марта 2022 г. Также атаки на инфраструктуру могут создавать вторичные эффекты для инфляции, добавила она. Глава ЦБ подчеркнула, что ускорение темпов роста цен в июне регулятор рассматривает как временное и по мере стабилизации ситуации на топливном рынке инфляционные ожидания могут пойти вниз.</w:t>
      </w:r>
    </w:p>
    <w:p w14:paraId="35C64C87" w14:textId="77777777" w:rsidR="00456915" w:rsidRPr="00B238BC" w:rsidRDefault="00456915" w:rsidP="00456915">
      <w:r w:rsidRPr="00B238BC">
        <w:t>Набиуллина указала и на риски со стороны бюджета: регулятор ожидает, что динамика расходов и структурного дефицита окажется выше плана Минфина. По словам главы ЦБ, в обновленный прогноз по ставке заложены собственные оценки Центробанка ожидаемой траектории возвращения бюджета к сбалансированности. Она предполагает, что в этом году первичный структурный дефицит составит 2% ВВП, в 2027 г. - 1% и в 2028 г. - 0,5%. Глава Минфина Антон Силуанов сообщал, что возврат к нулевому уровню этого показателя возможен не раньше 2029 г.</w:t>
      </w:r>
    </w:p>
    <w:p w14:paraId="1372BA1A" w14:textId="77777777" w:rsidR="00456915" w:rsidRPr="00B238BC" w:rsidRDefault="00456915" w:rsidP="00456915">
      <w:r w:rsidRPr="00B238BC">
        <w:t>Глава ЦБ отреагировала и на предупреждения экономистов о рисках стагфляции, назвав их необоснованными. Ранее руководитель направления анализа и прогнозирования макроэкономических процессов ЦМАКПа Дмитрий Белоусов описал ситуацию в экономике как "околостагфляционную", писали "Ведомости" 20 июля. Набиуллина подчеркнула, что для этого состояния характерны снижение деловой активности, высокий уровень безработицы и ускоряющаяся инфляция, вызванная неоправданно мягкой денежно-кредитной политикой. Центробанк ожидает, что компании восстановят свои производственные мощности до конца текущего года.</w:t>
      </w:r>
    </w:p>
    <w:p w14:paraId="335A2FDE" w14:textId="77777777" w:rsidR="00456915" w:rsidRPr="00B238BC" w:rsidRDefault="00456915" w:rsidP="00456915">
      <w:r w:rsidRPr="00B238BC">
        <w:t xml:space="preserve">Набиуллина напомнила, что ЦБ может пересмотреть прогноз в октябре, уже после сентябрьской публикации параметров бюджета на предстоящие три года. "В зависимости от того, как будет развиваться ситуация, возможны разные сценарии. Но в любом из них решения Банка России будут направлены на обеспечение возвращения инфляции к 4% на прогнозном горизонте", - заявила Набиуллина. Она отметила, что </w:t>
      </w:r>
      <w:r w:rsidRPr="00B238BC">
        <w:lastRenderedPageBreak/>
        <w:t>нельзя исключать и повышение ставки на будущих заседаниях, если того потребуют обстоятельства.</w:t>
      </w:r>
    </w:p>
    <w:p w14:paraId="25EB28DF" w14:textId="77777777" w:rsidR="00456915" w:rsidRPr="00B238BC" w:rsidRDefault="00456915" w:rsidP="00456915">
      <w:r w:rsidRPr="00B238BC">
        <w:t>По мнению Исакова, бюджетные предпосылки, которые Банк России закладывает в прогноз, неправдоподобны. Регулятор предполагает, что структурный первичный дефицит будет соответствовать действующему федеральному закону о бюджете - это занижает бюджетный импульс на 1,5-2,5% ВВП в 2026 г. и последующие годы, говорит эксперт. "</w:t>
      </w:r>
      <w:r w:rsidRPr="00456915">
        <w:rPr>
          <w:lang w:val="en-US"/>
        </w:rPr>
        <w:t>E</w:t>
      </w:r>
      <w:r w:rsidRPr="00B238BC">
        <w:t>сли бюджетный импульс окажется ближе к нашей оценке, прогноз Банка России по ключевой ставке на 2027 г. может быть дополнительно повышен при следующих пересмотрах", - полагает Исаков.</w:t>
      </w:r>
    </w:p>
    <w:p w14:paraId="498BC8F4" w14:textId="77777777" w:rsidR="00456915" w:rsidRPr="00B238BC" w:rsidRDefault="00456915" w:rsidP="00456915">
      <w:r w:rsidRPr="00B238BC">
        <w:t>Чем обусловлено решение по ставке</w:t>
      </w:r>
    </w:p>
    <w:p w14:paraId="12A91F98" w14:textId="77777777" w:rsidR="00456915" w:rsidRPr="00B238BC" w:rsidRDefault="00456915" w:rsidP="00456915">
      <w:r w:rsidRPr="00B238BC">
        <w:t>Решение Банка России снизить ключевую ставку в десятый раз подряд оказалось во многом неожиданным для рынка. Только пятеро из 20 участников консенсус-прогноза "Ведомостей" предполагали снижение ставки, предсказать же точное решение смогли трое.</w:t>
      </w:r>
    </w:p>
    <w:p w14:paraId="7D2DD3B8" w14:textId="77777777" w:rsidR="00456915" w:rsidRPr="00B238BC" w:rsidRDefault="00456915" w:rsidP="00456915">
      <w:r w:rsidRPr="00B238BC">
        <w:t>Управление ожиданиями по ставкам - один из самых сильных инструментов центральных банков, напоминает Исаков, прогнозировавший снижение ставки. "Принимая решение, которое отличается от ожиданий рынка, Центральный банк дает нам понять, что мы избыточно отклонились от траектории, которую регулятор видит как целевую", - объясняет он. По его словам, это одна из причин, по которым прогнозы аналитиков не совпали с решением ЦБ. Регулятор предлагает рынку пересмотреть оценки, причем не на одно заседание, а на перспективу.</w:t>
      </w:r>
    </w:p>
    <w:p w14:paraId="62204150" w14:textId="77777777" w:rsidR="00456915" w:rsidRPr="00B238BC" w:rsidRDefault="00456915" w:rsidP="00456915">
      <w:r w:rsidRPr="00B238BC">
        <w:t>Тунев, также ожидавший снижения ставки, предположил, что респондентов могли запутать разнонаправленные сигналы от ЦБ и свежие данные по инфляционным ожиданиям и инфляции. Экономисты ранее заявляли, что резкий рост прогнозов граждан до 14,7% не позволит ЦБ снизить ставку, писали "Ведомости" 22 июля. Некоторые аналитики признавали, что регулятор сможет использовать такие цифры как повод для ужесточения ДКП, однако этого не случилось. Набиуллина в ходе пресс-конференции подчеркнула, что предметно рассматривались только сохранение ставки и снижение на 0,25 п. п.</w:t>
      </w:r>
    </w:p>
    <w:p w14:paraId="0A76837D" w14:textId="77777777" w:rsidR="00456915" w:rsidRPr="00B238BC" w:rsidRDefault="00456915" w:rsidP="00456915">
      <w:r w:rsidRPr="00B238BC">
        <w:t>Коныгин отмечает, что в пресс-релизе ЦБ не было фразы о целесообразности дальнейшего снижения ставки, что можно расценить как ужесточение сигнала. Тунев, напротив, считает, что Россия сейчас остается в цикле снижения ставки. "Это позитивно в нынешних сложных условиях, когда основная часть экономики погружается в рецессию, а значительная часть бизнеса испытывает финансовые трудности", - уверен он.</w:t>
      </w:r>
    </w:p>
    <w:p w14:paraId="02EB60BC" w14:textId="7F9F1BB0" w:rsidR="00456915" w:rsidRPr="00B65BDC" w:rsidRDefault="00456915" w:rsidP="00456915">
      <w:r w:rsidRPr="00B65BDC">
        <w:t>Ксения Котченко, Ульяна Сморчкова</w:t>
      </w:r>
    </w:p>
    <w:p w14:paraId="2E80C242" w14:textId="77777777" w:rsidR="00BE30F8" w:rsidRPr="00BA229D" w:rsidRDefault="00BE30F8" w:rsidP="00BE30F8">
      <w:pPr>
        <w:pStyle w:val="2"/>
      </w:pPr>
      <w:bookmarkStart w:id="156" w:name="_Toc236033173"/>
      <w:r w:rsidRPr="00BA229D">
        <w:lastRenderedPageBreak/>
        <w:t>Ведомости, 24.07.2026, Ставка на ставку: почему бизнесу нельзя откладывать инвестиции</w:t>
      </w:r>
      <w:bookmarkEnd w:id="156"/>
    </w:p>
    <w:p w14:paraId="1CA93263" w14:textId="77777777" w:rsidR="00BE30F8" w:rsidRPr="00DD1A7C" w:rsidRDefault="00BE30F8" w:rsidP="00BE30F8">
      <w:pPr>
        <w:pStyle w:val="3"/>
      </w:pPr>
      <w:bookmarkStart w:id="157" w:name="_Toc236033174"/>
      <w:r w:rsidRPr="00DD1A7C">
        <w:t>Ключевая ставка для промышленных компаний – это не абстрактная цифра из финансовых сводок, а фактическая «температура» денег в экономике. От нее зависят ставки по коммерческим кредитам в банках. Соответственно, когда она высокая, кредит становится дорогим, инвестиционные проекты – нерентабельными, а планы по расширению производства приходится откладывать в долгий ящик. Как только «температура» начинает снижаться, дышать становится легче: появляется возможность заново считать экономику проекта, закупать оборудование, запускать стройку. И сейчас мы находимся именно в такой точке, где медлить опасно.</w:t>
      </w:r>
      <w:bookmarkEnd w:id="157"/>
    </w:p>
    <w:p w14:paraId="21FEB7FA" w14:textId="77777777" w:rsidR="00BE30F8" w:rsidRPr="00DD1A7C" w:rsidRDefault="00BE30F8" w:rsidP="00BE30F8">
      <w:r w:rsidRPr="00DD1A7C">
        <w:t>Новые ориентиры</w:t>
      </w:r>
    </w:p>
    <w:p w14:paraId="43E4AFE6" w14:textId="77777777" w:rsidR="00BE30F8" w:rsidRPr="00DD1A7C" w:rsidRDefault="00BE30F8" w:rsidP="00BE30F8">
      <w:r w:rsidRPr="00DD1A7C">
        <w:t>На заседании 24 июля Центробанк принял решение о снижении ключевой ставки на 0,25 п.п. – до 14%. Одновременно регулятор обновил базовый макроэкономический прогноз. Согласно новым оценкам, средняя ключевая ставка в 2026 г. ожидается на уровне 14,5-14,6%, в 2027 г. – 10,5-12,5%, в 2028 г. – 8-9%, а также добавил прогноз на 2029 год – 7,5-8,5%. По сравнению с апрельским прогнозом траектория снижения сместилась в сторону более плавного движения: деньги в экономике будут дешеветь медленнее, чем предполагалось ранее. Но сам тренд остается неизменным: согласно долгосрочному прогнозу ЦБ, ставка будет идти вниз, пусть и не так стремительно, как хотелось бы. И перед промышленностью встает важный вопрос: стоит ли пересматривать инвестиционные планы или ждать идеальной конъюнктуры?</w:t>
      </w:r>
    </w:p>
    <w:p w14:paraId="373CE3FC" w14:textId="77777777" w:rsidR="00BE30F8" w:rsidRPr="00DD1A7C" w:rsidRDefault="00BE30F8" w:rsidP="00BE30F8">
      <w:r w:rsidRPr="00DD1A7C">
        <w:t>Шанс для бизнеса или иллюзия выгоды</w:t>
      </w:r>
    </w:p>
    <w:p w14:paraId="3602F91D" w14:textId="77777777" w:rsidR="00BE30F8" w:rsidRPr="00DD1A7C" w:rsidRDefault="00BE30F8" w:rsidP="00BE30F8">
      <w:r w:rsidRPr="00DD1A7C">
        <w:t>Для среднего и малого бизнеса снижение ставки по кредитам даже на два-три процентных пункта зачастую означают разницу между развитием и выживанием. Однако есть нюанс, о котором часто забывают: когда «ключ» опускается, под действием валютных колебаний нередко дорожает импорт. Из-за этого выгода от дешевого кредита может быть нивелирована выросшим ценником на оборудование, комплектующие и сырье из-за рубежа. В такой ситуации определяющим становится выбор момента: когда кредиты уже подешевели, а инфляционное давление осталось сдержанным.</w:t>
      </w:r>
    </w:p>
    <w:p w14:paraId="2B1B9AB7" w14:textId="77777777" w:rsidR="00BE30F8" w:rsidRPr="00DD1A7C" w:rsidRDefault="00BE30F8" w:rsidP="00BE30F8">
      <w:r w:rsidRPr="00DD1A7C">
        <w:t>Государственная поддержка: когда она нужнее всего</w:t>
      </w:r>
    </w:p>
    <w:p w14:paraId="5D0B1567" w14:textId="77777777" w:rsidR="00BE30F8" w:rsidRPr="00DD1A7C" w:rsidRDefault="00BE30F8" w:rsidP="00BE30F8">
      <w:r w:rsidRPr="00DD1A7C">
        <w:t>При запредельно высокой ставке по инвестиционным кредитам, проекты даже не доходят до банка – предприниматели откладывают их. Когда заемные средства дешевеют, появляется целый пласт проектов, которым до жизнеспособности не хватает последнего финансового мостика. Именно здесь решающим фактором становится городская поддержка.</w:t>
      </w:r>
    </w:p>
    <w:p w14:paraId="0D40EFBB" w14:textId="77777777" w:rsidR="00BE30F8" w:rsidRPr="00DD1A7C" w:rsidRDefault="00BE30F8" w:rsidP="00BE30F8">
      <w:r w:rsidRPr="00DD1A7C">
        <w:t>Чем устойчивее экономика и шире налоговая база, тем больше средств город может направить на субсидии, льготные займы и компенсации ставок. Снижение ключевой ставки делает каждый рубль господдержки эффективнее: растет число одобренных заявок, увеличиваются лимиты, появляются новые направления.</w:t>
      </w:r>
    </w:p>
    <w:p w14:paraId="0F398E36" w14:textId="77777777" w:rsidR="00BE30F8" w:rsidRPr="00DD1A7C" w:rsidRDefault="00BE30F8" w:rsidP="00BE30F8">
      <w:r w:rsidRPr="00DD1A7C">
        <w:t>Главный инструмент: компенсация от города</w:t>
      </w:r>
    </w:p>
    <w:p w14:paraId="2E1166B7" w14:textId="77777777" w:rsidR="00BE30F8" w:rsidRPr="00DD1A7C" w:rsidRDefault="00BE30F8" w:rsidP="00BE30F8">
      <w:r w:rsidRPr="00DD1A7C">
        <w:lastRenderedPageBreak/>
        <w:t>Ключевой механизм, который сегодня предлагает Московский фонд поддержки промышленности и предпринимательства, – компенсация половины ключевой ставки Банка России по инвестиционному кредиту. Полученные средства предприятие может направить на покупку или строительство производственных площадей, приобретение нового оборудования, разработку и внедрение технологий. Срок поддержки составляет до пяти лет, сумма – до 5 млрд руб. Процедура выглядит следующим образом: предприятие заключает кредитный договор с банком, обращается в Фонд, после одобрения подписывает договор поддержки и затем получает ежемесячную компенсацию на счет в банке, где открыт кредит.</w:t>
      </w:r>
    </w:p>
    <w:p w14:paraId="6C9E3DB0" w14:textId="77777777" w:rsidR="00BE30F8" w:rsidRPr="00DD1A7C" w:rsidRDefault="00BE30F8" w:rsidP="00BE30F8">
      <w:r w:rsidRPr="00DD1A7C">
        <w:t>Дополнительные 350 млн для инвестиций</w:t>
      </w:r>
    </w:p>
    <w:p w14:paraId="0DB18685" w14:textId="77777777" w:rsidR="00BE30F8" w:rsidRPr="00DD1A7C" w:rsidRDefault="00BE30F8" w:rsidP="00BE30F8">
      <w:r w:rsidRPr="00DD1A7C">
        <w:t>Лучше всего эффективность этого механизма проиллюстрировать на конкретном примере. Предприятие взяло инвестиционный кредит в банке на 1 млрд руб. под 17% годовых, обратилось в Фонд и получило от него одобрение господдержки. Город взял на себя 7% из ключевой ставки, значит бизнес реально обслуживает кредит под 10%. За пять лет экономия составит около 350 млн руб.</w:t>
      </w:r>
    </w:p>
    <w:p w14:paraId="6E826046" w14:textId="77777777" w:rsidR="00BE30F8" w:rsidRPr="00DD1A7C" w:rsidRDefault="00BE30F8" w:rsidP="00BE30F8">
      <w:r w:rsidRPr="00DD1A7C">
        <w:t>Но дело даже не в самой сумме. При ставке 10% вместо 17% срок окупаемости завода сокращается минимум на год. Для производственных предприятий с длинным инвестиционным циклом это разница между тем, что проект «пошел в жизнь», и тем, что он «отложен в долгий ящик».</w:t>
      </w:r>
    </w:p>
    <w:p w14:paraId="1AB453F8" w14:textId="77777777" w:rsidR="00BE30F8" w:rsidRPr="00DD1A7C" w:rsidRDefault="00BE30F8" w:rsidP="00BE30F8">
      <w:r w:rsidRPr="00DD1A7C">
        <w:t>Компенсация половины ключевой ставки снижает для бизнеса риск кассовых разрывов, делает обслуживание долга управляемым. Поддержка позволяет смягчить бремя неподъемных процентов и доводить капиталоемкие проекты до конца. Освободившиеся деньги тут же идут обратно – в оборотный капитал, модернизацию, развитие персонала.</w:t>
      </w:r>
    </w:p>
    <w:p w14:paraId="13061236" w14:textId="77777777" w:rsidR="00BE30F8" w:rsidRPr="00DD1A7C" w:rsidRDefault="00BE30F8" w:rsidP="00BE30F8">
      <w:r w:rsidRPr="00DD1A7C">
        <w:t>Зачем городу поддерживать промышленность</w:t>
      </w:r>
    </w:p>
    <w:p w14:paraId="6AF54F2C" w14:textId="77777777" w:rsidR="00BE30F8" w:rsidRPr="00DD1A7C" w:rsidRDefault="00BE30F8" w:rsidP="00BE30F8">
      <w:r w:rsidRPr="00DD1A7C">
        <w:t>Вести производство в Москве – дорого. Земля и аренда стоят больших денег, зарплаты выше, чем в регионах. Казалось бы, проще увезти станки за МКАД. Почему же город поддерживает тех, кто открывает или уже ведет свой бизнес в столице?</w:t>
      </w:r>
    </w:p>
    <w:p w14:paraId="5FEB359B" w14:textId="77777777" w:rsidR="00BE30F8" w:rsidRPr="00DD1A7C" w:rsidRDefault="00BE30F8" w:rsidP="00BE30F8">
      <w:r w:rsidRPr="00DD1A7C">
        <w:t>Все дело в холодном экономическом расчете. Из 25% налога на прибыль 17% направляется в московский бюджет. Но основные налоговые поступления мегаполиса формируются за счет налога на доходы физических лиц. Он стабильно дает половину доходов города. В 2025 г. собрано 2,4 трлн руб. таких налогов, что на 9% больше, чем годом ранее. Благодаря помощи города конкретному заводу, он создает новые рабочие места, поступления в казну растут, и, как следствие, расширяются возможности для новых программ поддержки. Круг замыкается.</w:t>
      </w:r>
    </w:p>
    <w:p w14:paraId="5D74676E" w14:textId="77777777" w:rsidR="00BE30F8" w:rsidRPr="00DD1A7C" w:rsidRDefault="00BE30F8" w:rsidP="00BE30F8">
      <w:r w:rsidRPr="00DD1A7C">
        <w:t>Город отдает приоритет проектам, которые дают наибольший эффект для экономики Москвы и страны в целом. Особое внимание уделяется сферам, критически важным для импортозамещения: фармацевтике, медицинской промышленности, радиоэлектронике, авиакосмической отрасли и электромобилестроению.</w:t>
      </w:r>
    </w:p>
    <w:p w14:paraId="55B0C4EC" w14:textId="77777777" w:rsidR="00BE30F8" w:rsidRPr="00DD1A7C" w:rsidRDefault="00BE30F8" w:rsidP="00BE30F8">
      <w:r w:rsidRPr="00DD1A7C">
        <w:t>Что делать прямо сейчас</w:t>
      </w:r>
    </w:p>
    <w:p w14:paraId="797F6307" w14:textId="77777777" w:rsidR="00BE30F8" w:rsidRPr="00DD1A7C" w:rsidRDefault="00BE30F8" w:rsidP="00BE30F8">
      <w:r w:rsidRPr="00DD1A7C">
        <w:t xml:space="preserve">Базовый прогноз Банка России сохраняет надежду на зарождение нового инвестиционного цикла. Однако ждать, пока ставка достигнет значения в 8% или даже 10%, – значит подарить долю рынка тем, кто запустил проекты раньше. Считать </w:t>
      </w:r>
      <w:r w:rsidRPr="00DD1A7C">
        <w:lastRenderedPageBreak/>
        <w:t>экономику проектов стоит уже сегодня. Нужно достать из ящика отложенные бизнес-планы и пересмотреть их свежим взглядом.</w:t>
      </w:r>
    </w:p>
    <w:p w14:paraId="270706D2" w14:textId="77777777" w:rsidR="00BE30F8" w:rsidRPr="00DD1A7C" w:rsidRDefault="00BE30F8" w:rsidP="00BE30F8">
      <w:r w:rsidRPr="00DD1A7C">
        <w:t>В экономике выигрывает не тот, кто дождался идеальных условий, а тот, кто начал действовать, пока остальные еще сомневались. Ставка будет идти вниз, банки готовятся перестраиваться, поставщики пока держат цены. А город уже «протягивает» инструменты, которые позволяют действовать сейчас.</w:t>
      </w:r>
    </w:p>
    <w:p w14:paraId="582B1D60" w14:textId="25E35EA5" w:rsidR="00BE30F8" w:rsidRPr="00B65BDC" w:rsidRDefault="00BE30F8" w:rsidP="005D6E0C">
      <w:r w:rsidRPr="00DD1A7C">
        <w:t>Сергей Чумичёв, генеральный директор Московского Фонда поддержки промышленности и предпринимательства</w:t>
      </w:r>
    </w:p>
    <w:p w14:paraId="410B24F1" w14:textId="07A6BF3C" w:rsidR="00A774D9" w:rsidRPr="00456915" w:rsidRDefault="00A774D9" w:rsidP="00A774D9">
      <w:pPr>
        <w:pStyle w:val="2"/>
      </w:pPr>
      <w:bookmarkStart w:id="158" w:name="_Toc236033175"/>
      <w:r w:rsidRPr="00456915">
        <w:t>Коммерсантъ, 27.07.2026, Корпоративная придержка</w:t>
      </w:r>
      <w:bookmarkEnd w:id="158"/>
    </w:p>
    <w:p w14:paraId="671C75EC" w14:textId="77777777" w:rsidR="00A774D9" w:rsidRPr="00456915" w:rsidRDefault="00A774D9" w:rsidP="00A774D9">
      <w:pPr>
        <w:pStyle w:val="3"/>
      </w:pPr>
      <w:bookmarkStart w:id="159" w:name="_Toc236033176"/>
      <w:r w:rsidRPr="00456915">
        <w:t>За минувшую неделю состоялось лишь два размещения корпоративных облигаций на сумму 53 млрд руб., что в пять раз меньше результата недельной давности. Эмитенты и инвесторы следуют за Минфином, временно прервавшим размещение ОФЗ из-за роста доходности гособлигаций. Последнее (и более мягкое, чем ожидалось) решение ЦБ по ставке может оживить первичный рынок облигаций.</w:t>
      </w:r>
      <w:bookmarkEnd w:id="159"/>
    </w:p>
    <w:p w14:paraId="49E4C7EF" w14:textId="77777777" w:rsidR="00A774D9" w:rsidRPr="00456915" w:rsidRDefault="00A774D9" w:rsidP="00A774D9">
      <w:r w:rsidRPr="00456915">
        <w:t>На минувшей неделе российские эмитенты резко сократили привлечения на долговом рынке. За пять дней состоялись публичные размещения лишь двух эмитентов — «Газпром капитал» (на 50 млрд руб.) и «РВК-Инвест» (на 3 млрд руб.). По данным главного аналитика по долговым рынкам БК «Регион» Александра Ермака, неделей ранее десять эмитентов провели 11 рыночных размещений суммарным объемом свыше 275 млрд руб. Текущая активность эмитентов оказалась даже ниже, чем была в январе, сезонно самом слабом месяце, когда компании проводили три-пять публичных размещений в неделю.</w:t>
      </w:r>
    </w:p>
    <w:p w14:paraId="68D6F68F" w14:textId="77777777" w:rsidR="00A774D9" w:rsidRPr="00456915" w:rsidRDefault="00A774D9" w:rsidP="00A774D9">
      <w:r w:rsidRPr="00456915">
        <w:t>Снижение активности произошло на фоне резкого роста доходностей гособлигаций, произошедшего после июньского заседания Банка России. Тогда регулятор сократил шаг снижения ключевой ставки (КС) с 0,5 п. п. до 0,25 п. п.</w:t>
      </w:r>
    </w:p>
    <w:p w14:paraId="19BDCAE1" w14:textId="77777777" w:rsidR="00A774D9" w:rsidRPr="00456915" w:rsidRDefault="00A774D9" w:rsidP="00A774D9">
      <w:r w:rsidRPr="00456915">
        <w:t>За месяц после этого решения доходности гособлигаций срочностью свыше двух лет выросли в среднем на 1,6 п. п., до 15–16,7% годовых, вернувшись к значениям мая 2025 года. В этих условиях после череды отмены текущих аукционов по размещению ОФЗ Минфин принял решение приостановить их проведение на неопределенное время (см. “Ъ” от 21 июля).</w:t>
      </w:r>
    </w:p>
    <w:p w14:paraId="211CE80A" w14:textId="77777777" w:rsidR="00A774D9" w:rsidRPr="00456915" w:rsidRDefault="00A774D9" w:rsidP="00A774D9">
      <w:r w:rsidRPr="00456915">
        <w:t>Все это отразилось и на сегменте корпоративных облигаций. «Инвесторы закладывают повышенную премию за процентный риск, а эмитенты не готовы фиксировать новую стоимость фондирования»,— отмечает старший портфельный управляющий УК «Первая» Александр Евдокимов. Основной объем выпусков с начала этого месяца уже проходил в формате облигаций с переменным купоном. «Объем рыночных размещений облигаций с фиксированной ставкой за неполный месяц снизился более чем в два раза, выпусков с переменной ставкой — примерно на 20% по сравнению с июнем»,— отмечает начальник управления рынков капитала Сбербанка Эдуард Джабаров.</w:t>
      </w:r>
    </w:p>
    <w:p w14:paraId="6CFE9A5A" w14:textId="77777777" w:rsidR="00A774D9" w:rsidRPr="00456915" w:rsidRDefault="00A774D9" w:rsidP="00A774D9">
      <w:r w:rsidRPr="00456915">
        <w:t>3,75 триллиона рублей</w:t>
      </w:r>
    </w:p>
    <w:p w14:paraId="7E745CE9" w14:textId="77777777" w:rsidR="00A774D9" w:rsidRPr="00456915" w:rsidRDefault="00A774D9" w:rsidP="00A774D9">
      <w:r w:rsidRPr="00456915">
        <w:t>составил объем рыночных размещений корпоративных облигаций в первой половине 2026 года</w:t>
      </w:r>
    </w:p>
    <w:p w14:paraId="511D5E57" w14:textId="77777777" w:rsidR="00A774D9" w:rsidRPr="00456915" w:rsidRDefault="00A774D9" w:rsidP="00A774D9">
      <w:r w:rsidRPr="00456915">
        <w:lastRenderedPageBreak/>
        <w:t>Решение Минфина о приостановке аукционов позитивно отразилось на вторичном рынке госбумаг. К концу минувшей недели доходности гособлигаций снизились на 0,5 п. п., до 14,6–16,2% годовых. Однако активность корпоративных эмитентов не выросла, так как предстояло еще одно заседание Банка России, которое могло стать первым более чем за год. По его итогам ставка могла остаться на неизменном уровне.</w:t>
      </w:r>
    </w:p>
    <w:p w14:paraId="6EB907A5" w14:textId="77777777" w:rsidR="00A774D9" w:rsidRPr="00456915" w:rsidRDefault="00A774D9" w:rsidP="00A774D9">
      <w:r w:rsidRPr="00456915">
        <w:t>«В условиях неопределенности многие инвесторы и эмитенты воздерживались от каких-либо решений, в том числе в части первичных размещений»,— отмечает директор департамента рынков капитала Совкомбанка Никита Реук.</w:t>
      </w:r>
    </w:p>
    <w:p w14:paraId="4B672F30" w14:textId="77777777" w:rsidR="00A774D9" w:rsidRPr="00456915" w:rsidRDefault="00A774D9" w:rsidP="00A774D9">
      <w:r w:rsidRPr="00456915">
        <w:t>Однако в минувшую пятницу Банк России в очередной раз принял решение, которое не совпало с ожиданиями рынка, снизив ставку еще на 0,25 п. п., до 14%. Одновременно ЦБ повысил прогнозы по инфляции с 4,5–5% до 6–7% и средней ключевой ставке — с 14–14,5% до 14,5–14,6%. Причем на 2027 год прогноз по ставке был повышен более значительно — с 8–10% до 10,5–12,5%.</w:t>
      </w:r>
    </w:p>
    <w:p w14:paraId="508A3401" w14:textId="77777777" w:rsidR="00A774D9" w:rsidRPr="00456915" w:rsidRDefault="00A774D9" w:rsidP="00A774D9">
      <w:r w:rsidRPr="00456915">
        <w:t>В целом это должно оживить первичный рынок, в том числе на фоне планов Минфина размещать гособлигации с плавающим купном (были зарегистрированы два выпуска на 1,5 трлн руб.). Как считает господин Джабаров, «в условиях преобладания проинфляционных рисков флоатеры останутся ключевым инструментом на публичном рынке на горизонте ближайших месяцев». При этом, по его оценке, такая ситуация создает «предпосылки для умеренного роста спредов к КС по облигациям корпоративных заемщиков».</w:t>
      </w:r>
    </w:p>
    <w:p w14:paraId="68D74980" w14:textId="60F9F5F5" w:rsidR="00A774D9" w:rsidRPr="00B65BDC" w:rsidRDefault="00A774D9" w:rsidP="00A774D9">
      <w:r w:rsidRPr="00B65BDC">
        <w:t>Виталий Гайдаев</w:t>
      </w:r>
    </w:p>
    <w:p w14:paraId="2CF15DF7" w14:textId="095741A6" w:rsidR="00B238BC" w:rsidRPr="00B238BC" w:rsidRDefault="00B238BC" w:rsidP="00B238BC">
      <w:pPr>
        <w:pStyle w:val="2"/>
      </w:pPr>
      <w:bookmarkStart w:id="160" w:name="_Toc236033177"/>
      <w:r w:rsidRPr="00B238BC">
        <w:t>Российская газета, 27.07.2026, Не робкого десятка</w:t>
      </w:r>
      <w:bookmarkEnd w:id="160"/>
    </w:p>
    <w:p w14:paraId="413BF796" w14:textId="77777777" w:rsidR="00B238BC" w:rsidRPr="00B238BC" w:rsidRDefault="00B238BC" w:rsidP="00B238BC">
      <w:pPr>
        <w:pStyle w:val="3"/>
      </w:pPr>
      <w:bookmarkStart w:id="161" w:name="_Toc236033178"/>
      <w:r w:rsidRPr="00B238BC">
        <w:t>Рост цен на топливо в первые месяцы лета, связанное с ним удорожание  других товаров и услуг, а также атаки на склады являются разовыми факторами  и временным шоком предложения. Оценки устойчивых показателей инфляции  по-прежнему находятся в диапазоне 4-5%. И по мере стабилизации ситуации  резко возросшие в июле инфляционные ожидания населения будут снижаться,  заявила глава Банка России Эльвира Набиуллина на пресс-конференции по  итогам заседания совета директоров, на котором ключевую ставку снизили с  14,25 до 14% годовых.</w:t>
      </w:r>
      <w:bookmarkEnd w:id="161"/>
    </w:p>
    <w:p w14:paraId="349601B2" w14:textId="77777777" w:rsidR="00B238BC" w:rsidRPr="00B238BC" w:rsidRDefault="00B238BC" w:rsidP="00B238BC">
      <w:r w:rsidRPr="00B238BC">
        <w:t>Июльское заседание Банка России стало десятым с июня 2025 года, на  котором снизили ключевую ставку. Аналогичный шаг в 0,25 процентного пункта  (с 14,25 до 14% годовых) был и 19 июня. Но и тогда, и 24 июля решение  регулятора большинство аналитиков не угадало: в первом случае они  прогнозировали более существенное снижение "ключа", во втором - его  сохранение. Один из журналистов на пресс-конференции даже поинтересовался,  нет ли планов по созданию "датчиков настроения" регулятора. Глава ЦБ  лаконично ответила, что не нужно искать никаких тайных сигналов: "Мы обо  всем стараемся говорить и писать прямым текстом".</w:t>
      </w:r>
    </w:p>
    <w:p w14:paraId="79CBD916" w14:textId="77777777" w:rsidR="00B238BC" w:rsidRPr="00912D77" w:rsidRDefault="00B238BC" w:rsidP="00B238BC">
      <w:r w:rsidRPr="00912D77">
        <w:t>Вместе со снижением ставки регулятор 24 июля обновил свой  среднесрочный прогноз. Так, из-за произошедшего значимого роста цен на  топливо годовая инфляция составит в 2026 году 6-7% вместо 4,5-5,5%,  прогнозируемых в апреле. В следующем году и далее она будет находиться на  целевом уровне в 4%.</w:t>
      </w:r>
    </w:p>
    <w:p w14:paraId="1C540F84" w14:textId="77777777" w:rsidR="00B238BC" w:rsidRPr="00912D77" w:rsidRDefault="00B238BC" w:rsidP="00B238BC">
      <w:r w:rsidRPr="00912D77">
        <w:lastRenderedPageBreak/>
        <w:t>Инфляция продолжает ускоряться во всем мире, в том числе из-за событий  на Ближнем Востоке. Мировые цены на нефть остаются волатильными и сильно  реагируют на геополитические события. ЦБ снизил прогноз цены на нефть на 5  долларов за баррель на всем прогнозном горизонте. При этом в целом  регулятор сейчас придает внешнеполитическим рискам меньше значения, чем  несколько месяцев назад.</w:t>
      </w:r>
    </w:p>
    <w:p w14:paraId="5FE3EB6E" w14:textId="77777777" w:rsidR="00B238BC" w:rsidRPr="00912D77" w:rsidRDefault="00B238BC" w:rsidP="00B238BC">
      <w:r w:rsidRPr="00912D77">
        <w:t>Кроме того, Центробанк снизил прогноз роста ВВП в 2026 году с 0,5-1,5%  до 0-1%. И с учетом новых вводных по бюджету и вероятных вторичных эффектов  от произошедшего роста цен диапазон средней ключевой ставки на текущий год  повышен с 14-14,5 до 14,5-14,6%, на следующий - с 8-10% до 10,5-12,5%.</w:t>
      </w:r>
    </w:p>
    <w:p w14:paraId="45CBC8CE" w14:textId="77777777" w:rsidR="00B238BC" w:rsidRPr="00912D77" w:rsidRDefault="00B238BC" w:rsidP="00B238BC">
      <w:r w:rsidRPr="00912D77">
        <w:t>За первые месяцы лета проявилось сразу несколько, как говорят в ЦБ,  шоков предложения. Первый связан с ситуацией на топливном рынке. Удорожание  топлива начинает распространяться на цены по широкому кругу товаров и  услуг, рассказала Набиуллина. Это предсказуемо отразилось на инфляционных  ожиданиях населения, которые в июле значительно выросли с 12,4 до 14,7%  годовых.</w:t>
      </w:r>
    </w:p>
    <w:p w14:paraId="35E36B9E" w14:textId="77777777" w:rsidR="00B238BC" w:rsidRPr="00912D77" w:rsidRDefault="00B238BC" w:rsidP="00B238BC">
      <w:r w:rsidRPr="00912D77">
        <w:t>Бензин, по словам главы ЦБ, является важным товаром-маркером,  поскольку занимает значительную долю в регулярных покупках населения и  издержках компаний. Но ситуация, по информации территориальных учреждений  регулятора, уже стабилизируется во многих регионах. По мере насыщения рынка  топливом инфляция и инфляционные ожидания, как ожидают в ЦБ, могут  снижаться, как они в свое время реагировали на повышение НДС.</w:t>
      </w:r>
    </w:p>
    <w:p w14:paraId="70A44BA3" w14:textId="77777777" w:rsidR="00B238BC" w:rsidRPr="00912D77" w:rsidRDefault="00B238BC" w:rsidP="00B238BC">
      <w:r w:rsidRPr="00912D77">
        <w:t>Второй шок предложения связан с атаками на склады. Они, конечно, могут  оказывать влияние на рост цен, но для принятия решений по ключевой ставке  важнее, исчерпаются ли они через какое-то время, переходят ли они в  повышение устойчивых компонентов инфляции, имеют ли вторичные эффекты. "Не  на любой шок предложения нужно реагировать мерами денежно-кредитной  политики", - пояснила Набиуллина.</w:t>
      </w:r>
    </w:p>
    <w:p w14:paraId="69F691BE" w14:textId="77777777" w:rsidR="00B238BC" w:rsidRPr="00912D77" w:rsidRDefault="00B238BC" w:rsidP="00B238BC">
      <w:r w:rsidRPr="00912D77">
        <w:t>По оценке ЦБ, на прогнозном горизонте преобладают проинфляционные  риски. К ним относится и более медленное снижение напряженности на рынке  труда, и параметры бюджета. "Фактические расходы бюджета складываются  значительно выше, чем в прошлые годы. Поэтому в целом по году мы ожидаем  более высокой динамики расходов и, соответственно, более высокого  структурного (то есть без учета сверхплановых нефтегазовых доходов)  дефицита, чем это заложено в текущих проектировках. Это означает, что при  прочих равных денежно-кредитная политика должна обеспечить более сдержанный  рост кредитования, чем складывался во втором квартале", - добавила  Набиуллина.</w:t>
      </w:r>
    </w:p>
    <w:p w14:paraId="334204A9" w14:textId="77777777" w:rsidR="00B238BC" w:rsidRPr="00912D77" w:rsidRDefault="00B238BC" w:rsidP="00B238BC">
      <w:r w:rsidRPr="00912D77">
        <w:t>Значительная часть новых рисков, по ее словам, связана со снижением  производственных возможностей некоторых отраслей. Более длительное  ограничение предложения может ускорить инфляцию, в том числе через реакцию  инфляционных ожиданий и вторичные эффекты. Но, как отметил зампред Банка  России Алексей Заботкин, "выбытие некоторых производственных мощностей  является временным", ситуация нормализуется уже к концу 2026 года.</w:t>
      </w:r>
    </w:p>
    <w:p w14:paraId="06B98AAF" w14:textId="77777777" w:rsidR="00B238BC" w:rsidRPr="00912D77" w:rsidRDefault="00B238BC" w:rsidP="00B238BC">
      <w:r w:rsidRPr="00912D77">
        <w:t>По мнению главного аналитика Совкомбанка Михаила Васильева, Банк  России будет удерживать ключевую ставку 14% до декабря: только зимой он ее  снизит на 25 б.п., до 13,75%.</w:t>
      </w:r>
    </w:p>
    <w:p w14:paraId="170A1366" w14:textId="77777777" w:rsidR="00B238BC" w:rsidRPr="00912D77" w:rsidRDefault="00B238BC" w:rsidP="00B238BC">
      <w:r w:rsidRPr="00912D77">
        <w:lastRenderedPageBreak/>
        <w:t xml:space="preserve">Опрошенные "РГ" экономисты обращают внимание на изменение сигнала о  дальнейшем изменении ставки. Вместо мягкого он стал нейтральным. Из  пресс-релиза исчез намек на дальнейшее снижение, указал управляющий  директор по инвестициям УК ПСБ Николай Рясков. Это делает вероятность паузы  на одном из следующих заседаний выше, хотя многое будет зависеть от  поступающих макроэкономических данных, добавил руководитель дирекции по  работе с инструментами с фиксированной доходностью УК "Альфа-Капитал"  Евгений Жорнист. Решение регулятора связано с необходимостью обеспечивать  баланс между сдерживанием инфляции и поддержкой экономического роста,  считает ведущий аналитик </w:t>
      </w:r>
      <w:r w:rsidRPr="00B238BC">
        <w:rPr>
          <w:lang w:val="en-US"/>
        </w:rPr>
        <w:t>Freedom</w:t>
      </w:r>
      <w:r w:rsidRPr="00912D77">
        <w:t xml:space="preserve"> </w:t>
      </w:r>
      <w:r w:rsidRPr="00B238BC">
        <w:rPr>
          <w:lang w:val="en-US"/>
        </w:rPr>
        <w:t>Global</w:t>
      </w:r>
      <w:r w:rsidRPr="00912D77">
        <w:t xml:space="preserve"> Наталья Мильчакова. Снижение  ставки, по ее мнению, поможет заемщикам получить доступ к чуть более  дешевым кредитам.</w:t>
      </w:r>
    </w:p>
    <w:p w14:paraId="7896EFE4" w14:textId="77777777" w:rsidR="00B238BC" w:rsidRPr="00912D77" w:rsidRDefault="00B238BC" w:rsidP="00B238BC">
      <w:r w:rsidRPr="00912D77">
        <w:t>Акцент   Вместе со снижением ставки регулятор обновил годовой прогноз по  инфляции, теперь она ожидается на уровне 6-7 процентов</w:t>
      </w:r>
    </w:p>
    <w:p w14:paraId="2801E93B" w14:textId="6822DAB0" w:rsidR="00B238BC" w:rsidRPr="00B65BDC" w:rsidRDefault="00B238BC" w:rsidP="00B238BC">
      <w:r w:rsidRPr="00B65BDC">
        <w:t>Кирилл Каштанов</w:t>
      </w:r>
    </w:p>
    <w:p w14:paraId="422AAE6C" w14:textId="6D5436CB" w:rsidR="00912D77" w:rsidRPr="00DA7826" w:rsidRDefault="00912D77" w:rsidP="00912D77">
      <w:pPr>
        <w:pStyle w:val="2"/>
      </w:pPr>
      <w:bookmarkStart w:id="162" w:name="_Toc236033179"/>
      <w:r w:rsidRPr="00DA7826">
        <w:t>Российская газета, 27.07.2026, Крипта по лицензии</w:t>
      </w:r>
      <w:bookmarkEnd w:id="162"/>
    </w:p>
    <w:p w14:paraId="7A724750" w14:textId="77777777" w:rsidR="00912D77" w:rsidRPr="00DA7826" w:rsidRDefault="00912D77" w:rsidP="00912D77">
      <w:pPr>
        <w:pStyle w:val="3"/>
      </w:pPr>
      <w:bookmarkStart w:id="163" w:name="_Toc236033180"/>
      <w:r w:rsidRPr="00DA7826">
        <w:t>Госдума приняла закон "О цифровых валютах и цифровых правах". Основная  часть норм вступит в силу 1 сентября 2026 года, а требование совершать  сделки только через лицензированных посредников из реестра ЦБ - с 1 июля  2027-го.</w:t>
      </w:r>
      <w:bookmarkEnd w:id="163"/>
    </w:p>
    <w:p w14:paraId="0D26BF5A" w14:textId="77777777" w:rsidR="00912D77" w:rsidRPr="00DA7826" w:rsidRDefault="00912D77" w:rsidP="00912D77">
      <w:r w:rsidRPr="00DA7826">
        <w:t>До сих пор крупнейший в Европе теневой крипторынок существовал в  правовом вакууме. При этом государство допускает цифровые активы в правовое  поле ровно настолько, насколько может их контролировать и облагать налогом.  По оценке минфина и ЦБ, ежедневный оборот операций с криптой россиян  достигает 50 млрд рублей (более 10 трлн в год). На кошельках  централизованных бирж граждане, по данным ЦБ на конец марта 2026 года,  держали лишь около 10 млрд долларов (60% - биткоин). Майнинг был  легализован еще в 2024 году. Но из "оценочных" 195 тыс. майнеров легально  работают лишь около 5,5 тысячи.</w:t>
      </w:r>
    </w:p>
    <w:p w14:paraId="228799C4" w14:textId="77777777" w:rsidR="00912D77" w:rsidRPr="00DA7826" w:rsidRDefault="00912D77" w:rsidP="00912D77">
      <w:r w:rsidRPr="00DA7826">
        <w:t xml:space="preserve">Закон признает цифровые валюты имуществом, гарантируя судебную защиту  прав. ЦБ будет вести реестры бирж, обменников, брокеров, управляющих и  цифровых депозитариев. К организованным торгам допустят лишь монеты со  средней капитализацией свыше 5 трлн рублей и среднесуточным объемом торгов  более 1 трлн рублей за два года - под эти критерии проходят только биткоин  и </w:t>
      </w:r>
      <w:r w:rsidRPr="00912D77">
        <w:rPr>
          <w:lang w:val="en-US"/>
        </w:rPr>
        <w:t>Ethereum</w:t>
      </w:r>
      <w:r w:rsidRPr="00DA7826">
        <w:t>. Анонимные монеты к легальному обороту не допустят.</w:t>
      </w:r>
    </w:p>
    <w:p w14:paraId="4722C547" w14:textId="77777777" w:rsidR="00912D77" w:rsidRPr="00DA7826" w:rsidRDefault="00912D77" w:rsidP="00912D77">
      <w:r w:rsidRPr="00DA7826">
        <w:t>Неквалифицированные инвесторы после обязательного тестирования смогут  покупать криптовалюту в пределах 300 тысяч рублей в год через одного  посредника. "Квалы" (имеющие активы от 24 млн рублей или профильное  образование) ограничений по сумме и "белому списку" монет не имеют.  Внутрироссийские расчеты криптой останутся под запретом. Разрешены лишь  внешнеторговые платежи под контролем ЦБ. Нарушителям - до 7 лет лишения  свободы и штраф до 1 млн рублей.</w:t>
      </w:r>
    </w:p>
    <w:p w14:paraId="1BF6FCCD" w14:textId="77777777" w:rsidR="00912D77" w:rsidRPr="00DA7826" w:rsidRDefault="00912D77" w:rsidP="00912D77">
      <w:r w:rsidRPr="00DA7826">
        <w:t xml:space="preserve">Главные бенефициары - крупные институциональные игроки - получают  легальный продукт, а биржи - новый класс активов. Еще важнее в условиях  санкций, что крипта становится резервным платежным средством для ВЭД.  Теневой рынок таких расчетов </w:t>
      </w:r>
      <w:r w:rsidRPr="00DA7826">
        <w:lastRenderedPageBreak/>
        <w:t>уже достиг сотен миллиардов рублей, и  государство предпочло возглавить процесс, а не игнорировать его.</w:t>
      </w:r>
    </w:p>
    <w:p w14:paraId="6D4D0D4D" w14:textId="77777777" w:rsidR="00912D77" w:rsidRPr="00DA7826" w:rsidRDefault="00912D77" w:rsidP="00912D77">
      <w:r w:rsidRPr="00DA7826">
        <w:t>Ограничения тоже очевидны. Лимит в 300 тыс. руб. в год делает  легальный канал почти бессмысленным для больших капиталов. Участники рынка  предлагают поднять планку хотя бы до 1,4 млн рублей, но ЦБ против. Многих  настораживает и тотальная деанонимизация: раскрытие всей истории операций,  включая происхождение ранее купленных активов, для многих равносильно  самодоносу о годах работы в "серой" зоне. Отсюда риск ухода в тень.</w:t>
      </w:r>
    </w:p>
    <w:p w14:paraId="40043217" w14:textId="77777777" w:rsidR="00912D77" w:rsidRPr="00DA7826" w:rsidRDefault="00912D77" w:rsidP="00912D77">
      <w:r w:rsidRPr="00DA7826">
        <w:t xml:space="preserve">Какая доля оборота в 10 трлн руб. перейдет в легальный контур? На фоне  жесткого регулирования майнинга в 2024-2025 годах легализовались лишь 3%  участников. Розничный сегмент может рискнуть остаться в тени. Тем более что  иностранные биржи не запрещены до июля 2027 года, </w:t>
      </w:r>
      <w:r w:rsidRPr="00912D77">
        <w:rPr>
          <w:lang w:val="en-US"/>
        </w:rPr>
        <w:t>P</w:t>
      </w:r>
      <w:r w:rsidRPr="00DA7826">
        <w:t>2</w:t>
      </w:r>
      <w:r w:rsidRPr="00912D77">
        <w:rPr>
          <w:lang w:val="en-US"/>
        </w:rPr>
        <w:t>P</w:t>
      </w:r>
      <w:r w:rsidRPr="00DA7826">
        <w:t>-сделки технически  трудноотличимы (хотя все же отличимы) от обычных банковских переводов, а  децентрализованные протоколы вообще не имеют операторов, к которым можно  предъявить требования. Так что есть угроза, что закон разделит рынок на  "белый" сегмент для крупных игроков и ВЭД - и массовый "серый" рынок.</w:t>
      </w:r>
    </w:p>
    <w:p w14:paraId="7C028494" w14:textId="77777777" w:rsidR="00912D77" w:rsidRPr="00DA7826" w:rsidRDefault="00912D77" w:rsidP="00912D77">
      <w:r w:rsidRPr="00DA7826">
        <w:t xml:space="preserve">Новая модель займет промежуточное место между двумя полюсами. Китай -  это полный запрет: с 2021 года любая коммерческая деятельность с  криптовалютами признана незаконной финансовой деятельностью. Ставка Пекина  - на государственный цифровой юань </w:t>
      </w:r>
      <w:r w:rsidRPr="00912D77">
        <w:rPr>
          <w:lang w:val="en-US"/>
        </w:rPr>
        <w:t>e</w:t>
      </w:r>
      <w:r w:rsidRPr="00DA7826">
        <w:t>-</w:t>
      </w:r>
      <w:r w:rsidRPr="00912D77">
        <w:rPr>
          <w:lang w:val="en-US"/>
        </w:rPr>
        <w:t>CNY</w:t>
      </w:r>
      <w:r w:rsidRPr="00DA7826">
        <w:t>, который с 2026 года получил  статус цифровых депозитных денег с начислением процентов. Правда, есть  Гонконг с лицензионным режимом для бирж и стейблкоинов. США - другой полюс.</w:t>
      </w:r>
    </w:p>
    <w:p w14:paraId="07A51502" w14:textId="77777777" w:rsidR="00912D77" w:rsidRPr="00DA7826" w:rsidRDefault="00912D77" w:rsidP="00912D77">
      <w:r w:rsidRPr="00912D77">
        <w:rPr>
          <w:lang w:val="en-US"/>
        </w:rPr>
        <w:t>GENIUS</w:t>
      </w:r>
      <w:r w:rsidRPr="00DA7826">
        <w:t xml:space="preserve"> </w:t>
      </w:r>
      <w:r w:rsidRPr="00912D77">
        <w:rPr>
          <w:lang w:val="en-US"/>
        </w:rPr>
        <w:t>Act</w:t>
      </w:r>
      <w:r w:rsidRPr="00DA7826">
        <w:t xml:space="preserve"> 2025 года создал федеральные правила для долларовых  стейблкоинов, прекращено преследование криптокомпаний, банкам разрешено  хранение цифровых активов, создан стратегический биткоин-резерв. США хотят  стать мировым криптохабом, работая на укрепление доллара через стейблкоины.  Законодательство ЕС ближе к американскому: единая лицензия открывает  криптокомпании весь рынок ЕС, расчеты в крипте не запрещены.</w:t>
      </w:r>
    </w:p>
    <w:p w14:paraId="6323AF23" w14:textId="77777777" w:rsidR="00912D77" w:rsidRPr="00DA7826" w:rsidRDefault="00912D77" w:rsidP="00912D77">
      <w:r w:rsidRPr="00DA7826">
        <w:t>Россия взяла от китайской модели запрет внутренних расчетов, приоритет  государственного цифрового рубля и жесткий контроль за оборотом. От  американской - лицензирование посредников, допуск институциональных  инвесторов и биржевую инфраструктуру. Разумеется, ни Китай, ни США не  строят криптоканал для обхода чужих санкций. Российский закон ставит именно  внешнеторговые расчеты криптой в центр.</w:t>
      </w:r>
    </w:p>
    <w:p w14:paraId="6B02C181" w14:textId="77777777" w:rsidR="00912D77" w:rsidRPr="00DA7826" w:rsidRDefault="00912D77" w:rsidP="00912D77">
      <w:r w:rsidRPr="00DA7826">
        <w:t xml:space="preserve">Сможет ли государство видеть "серые" схемы? Арсенал есть: сервис  "Прозрачный блокчейн" Росфинмониторинга, анализирующий транзакции в  публичных блокчейнах. Обязанность контроля возложат и на сертифицированных  операторов с проверкой происхождения криптоактивов по методикам  Росфинмониторинга. Банки будут сопоставлять </w:t>
      </w:r>
      <w:r w:rsidRPr="00912D77">
        <w:rPr>
          <w:lang w:val="en-US"/>
        </w:rPr>
        <w:t>P</w:t>
      </w:r>
      <w:r w:rsidRPr="00DA7826">
        <w:t>2</w:t>
      </w:r>
      <w:r w:rsidRPr="00912D77">
        <w:rPr>
          <w:lang w:val="en-US"/>
        </w:rPr>
        <w:t>P</w:t>
      </w:r>
      <w:r w:rsidRPr="00DA7826">
        <w:t xml:space="preserve">-активность на зарубежных  площадках с карточными переводами граждан, анализировать </w:t>
      </w:r>
      <w:r w:rsidRPr="00912D77">
        <w:rPr>
          <w:lang w:val="en-US"/>
        </w:rPr>
        <w:t>IP</w:t>
      </w:r>
      <w:r w:rsidRPr="00DA7826">
        <w:t>-адреса,  цифровые следы и налоговые данные. Биткоин-транзакция остается в реестре  навсегда, и деанонимизировать ее можно будет задним числом.</w:t>
      </w:r>
    </w:p>
    <w:p w14:paraId="63C6725D" w14:textId="77777777" w:rsidR="00912D77" w:rsidRPr="00DA7826" w:rsidRDefault="00912D77" w:rsidP="00912D77">
      <w:r w:rsidRPr="00DA7826">
        <w:t xml:space="preserve">Некоторые схемы аналитике почти не поддаются. </w:t>
      </w:r>
      <w:r w:rsidRPr="00912D77">
        <w:rPr>
          <w:lang w:val="en-US"/>
        </w:rPr>
        <w:t>P</w:t>
      </w:r>
      <w:r w:rsidRPr="00DA7826">
        <w:t>2</w:t>
      </w:r>
      <w:r w:rsidRPr="00912D77">
        <w:rPr>
          <w:lang w:val="en-US"/>
        </w:rPr>
        <w:t>P</w:t>
      </w:r>
      <w:r w:rsidRPr="00DA7826">
        <w:t xml:space="preserve">-перевод с карты на  карту с последующей передачей крипты с кошелька на кошелек распадается на  не связанные </w:t>
      </w:r>
      <w:r w:rsidRPr="00DA7826">
        <w:lastRenderedPageBreak/>
        <w:t>операции, и доказать их единство можно лишь оперативным путем.  Поэтому, скорее всего, государство будет эффективно давить на обменники,  дропов, агрегаторы, но не на миллионы частных пользователей. Система  автоматического сопоставления банковских переводов с биржевой активностью,  если заработает, повысит прозрачность, однако массовые штрафы по  алгоритмической выписке все же маловероятны.</w:t>
      </w:r>
    </w:p>
    <w:p w14:paraId="010A1EDD" w14:textId="6DABF341" w:rsidR="00912D77" w:rsidRPr="00B65BDC" w:rsidRDefault="00912D77" w:rsidP="00912D77">
      <w:r w:rsidRPr="00B65BDC">
        <w:t>Георгий Бовт</w:t>
      </w:r>
    </w:p>
    <w:p w14:paraId="2391BB66" w14:textId="11822FF2" w:rsidR="00233FE2" w:rsidRPr="00233FE2" w:rsidRDefault="00233FE2" w:rsidP="00233FE2">
      <w:pPr>
        <w:pStyle w:val="2"/>
      </w:pPr>
      <w:bookmarkStart w:id="164" w:name="_Toc99271711"/>
      <w:bookmarkStart w:id="165" w:name="_Toc99318657"/>
      <w:bookmarkStart w:id="166" w:name="_Toc236033181"/>
      <w:r w:rsidRPr="00233FE2">
        <w:t>Интерфакс, 24.07.2026, Центробанк зафиксировал снижение напряженности на рынке труда и замедление роста зарплат</w:t>
      </w:r>
      <w:bookmarkEnd w:id="166"/>
    </w:p>
    <w:p w14:paraId="28CEEF5A" w14:textId="283B460D" w:rsidR="00233FE2" w:rsidRPr="00233FE2" w:rsidRDefault="00233FE2" w:rsidP="00233FE2">
      <w:pPr>
        <w:pStyle w:val="3"/>
      </w:pPr>
      <w:bookmarkStart w:id="167" w:name="_Toc236033182"/>
      <w:r w:rsidRPr="00233FE2">
        <w:t>Банк России отмечает снижение напряженности на рынке труда в РФ, говорится в пресс-релизе регулятора по итогам совета директоров, понизившего ключевую ставку до 14% с 14,25%.</w:t>
      </w:r>
      <w:bookmarkEnd w:id="167"/>
    </w:p>
    <w:p w14:paraId="25C12B7C" w14:textId="77777777" w:rsidR="00233FE2" w:rsidRPr="00233FE2" w:rsidRDefault="00233FE2" w:rsidP="00233FE2">
      <w:r w:rsidRPr="00233FE2">
        <w:t>"Напряженность на рынке труда постепенно снижается. По данным опросов, обеспеченность предприятий работниками улучшилась. Планы компаний по индексации зарплат в 2026 году существенно не изменились. Рост зарплат замедлился, но продолжает опережать рост производительности труда. Безработица остается на исторических минимумах", - указывается в сообщении ЦБ.</w:t>
      </w:r>
    </w:p>
    <w:p w14:paraId="7EADFB13" w14:textId="77777777" w:rsidR="00233FE2" w:rsidRPr="00233FE2" w:rsidRDefault="00233FE2" w:rsidP="00233FE2">
      <w:r w:rsidRPr="00233FE2">
        <w:t>В июне Банк России указывал на то, что снижение напряженности на рынке труда замедлилось.</w:t>
      </w:r>
    </w:p>
    <w:p w14:paraId="16E2CD05" w14:textId="73860F98" w:rsidR="00233FE2" w:rsidRPr="0032737A" w:rsidRDefault="00233FE2" w:rsidP="00233FE2">
      <w:r w:rsidRPr="00233FE2">
        <w:t>Безработица в России в мае 2026 года составила 2,1% (соответствует минимальному уровню за всю историю наблюдения показателя с 1991 года), сообщал Росстат. Последний раз безработица опускалась до этого уровня в феврале текущего года. В марте и апреле показатель равнялся 2,2%, аналогичным он был в январе 2026 года и декабря 2025 года. До этого в ноябре 2025 года безработица также находилась на уровне 2,1%, в сентябре и октябре равнялась 2,2%, в августе составляла 2,1%, в мае-июле оставалась на уровне 2,2%, в марте и апреле - 2,3%, в январе-феврале - 2,4%.</w:t>
      </w:r>
    </w:p>
    <w:p w14:paraId="6C961037" w14:textId="1F254A9F" w:rsidR="00233FE2" w:rsidRPr="0032737A" w:rsidRDefault="00BA2235" w:rsidP="00233FE2">
      <w:hyperlink r:id="rId56" w:history="1">
        <w:r w:rsidR="00233FE2" w:rsidRPr="0098607D">
          <w:rPr>
            <w:rStyle w:val="a3"/>
            <w:lang w:val="en-US"/>
          </w:rPr>
          <w:t>https</w:t>
        </w:r>
        <w:r w:rsidR="00233FE2" w:rsidRPr="0032737A">
          <w:rPr>
            <w:rStyle w:val="a3"/>
          </w:rPr>
          <w:t>://</w:t>
        </w:r>
        <w:r w:rsidR="00233FE2" w:rsidRPr="0098607D">
          <w:rPr>
            <w:rStyle w:val="a3"/>
            <w:lang w:val="en-US"/>
          </w:rPr>
          <w:t>www</w:t>
        </w:r>
        <w:r w:rsidR="00233FE2" w:rsidRPr="0032737A">
          <w:rPr>
            <w:rStyle w:val="a3"/>
          </w:rPr>
          <w:t>.</w:t>
        </w:r>
        <w:r w:rsidR="00233FE2" w:rsidRPr="0098607D">
          <w:rPr>
            <w:rStyle w:val="a3"/>
            <w:lang w:val="en-US"/>
          </w:rPr>
          <w:t>interfax</w:t>
        </w:r>
        <w:r w:rsidR="00233FE2" w:rsidRPr="0032737A">
          <w:rPr>
            <w:rStyle w:val="a3"/>
          </w:rPr>
          <w:t>.</w:t>
        </w:r>
        <w:r w:rsidR="00233FE2" w:rsidRPr="0098607D">
          <w:rPr>
            <w:rStyle w:val="a3"/>
            <w:lang w:val="en-US"/>
          </w:rPr>
          <w:t>ru</w:t>
        </w:r>
        <w:r w:rsidR="00233FE2" w:rsidRPr="0032737A">
          <w:rPr>
            <w:rStyle w:val="a3"/>
          </w:rPr>
          <w:t>/</w:t>
        </w:r>
        <w:r w:rsidR="00233FE2" w:rsidRPr="0098607D">
          <w:rPr>
            <w:rStyle w:val="a3"/>
            <w:lang w:val="en-US"/>
          </w:rPr>
          <w:t>business</w:t>
        </w:r>
        <w:r w:rsidR="00233FE2" w:rsidRPr="0032737A">
          <w:rPr>
            <w:rStyle w:val="a3"/>
          </w:rPr>
          <w:t>/1105311</w:t>
        </w:r>
      </w:hyperlink>
      <w:r w:rsidR="00233FE2" w:rsidRPr="0032737A">
        <w:t xml:space="preserve"> </w:t>
      </w:r>
    </w:p>
    <w:p w14:paraId="4AE04037" w14:textId="20F669F9" w:rsidR="001D3F84" w:rsidRPr="001D3F84" w:rsidRDefault="001D3F84" w:rsidP="001D3F84">
      <w:pPr>
        <w:pStyle w:val="2"/>
      </w:pPr>
      <w:bookmarkStart w:id="168" w:name="_Toc236033183"/>
      <w:r w:rsidRPr="001D3F84">
        <w:t>ТАСС</w:t>
      </w:r>
      <w:r w:rsidRPr="00E41BCC">
        <w:t>,</w:t>
      </w:r>
      <w:r w:rsidRPr="001D3F84">
        <w:t xml:space="preserve"> 24.07.2026, РСПП предложил пересмотреть методы борьбы с инфляцией</w:t>
      </w:r>
      <w:bookmarkEnd w:id="168"/>
    </w:p>
    <w:p w14:paraId="2F0D2862" w14:textId="6AADAF21" w:rsidR="001D3F84" w:rsidRPr="00E41BCC" w:rsidRDefault="001D3F84" w:rsidP="001D3F84">
      <w:pPr>
        <w:pStyle w:val="3"/>
      </w:pPr>
      <w:bookmarkStart w:id="169" w:name="_Toc236033184"/>
      <w:r w:rsidRPr="00E41BCC">
        <w:t>Российский союз промышленников и предпринимателей (РСПП) предлагает пересмотреть методы борьбы с инфляцией и повысить координацию действий правительства РФ и Центрального банка, заявил вице-президент РСПП Александр Мурычев.</w:t>
      </w:r>
      <w:bookmarkEnd w:id="169"/>
    </w:p>
    <w:p w14:paraId="1924EA4C" w14:textId="26D2F498" w:rsidR="001D3F84" w:rsidRPr="00E41BCC" w:rsidRDefault="001D3F84" w:rsidP="001D3F84">
      <w:r w:rsidRPr="00E41BCC">
        <w:t xml:space="preserve">"Союз последовательно исходит из того, что инфляцию невозможно устойчиво снизить исключительно монетарными методами. Значительная часть роста цен обусловлена немонетарными факторами: ситуацией на топливном рынке, увеличением тарифов естественных монополий и регулируемых услуг, ростом издержек производителей, ограничениями предложения в отдельных сегментах. Да и сама высокая ключевая ставка оказывает значительное давление на инфляцию. Воздействовать на эти причины только через сохранение повышенной стоимости денег - значит бороться не с источниками инфляции, а с ее последствиями. Для снижения инфляционного давления необходима </w:t>
      </w:r>
      <w:r w:rsidRPr="00E41BCC">
        <w:lastRenderedPageBreak/>
        <w:t>более тесная координация действий правительства и Банка России", - отметил Мурычев, слова которого приводятся в сообщении РСПП.</w:t>
      </w:r>
    </w:p>
    <w:p w14:paraId="008CCD92" w14:textId="649E4D32" w:rsidR="001D3F84" w:rsidRDefault="00BA2235" w:rsidP="001D3F84">
      <w:hyperlink r:id="rId57" w:history="1">
        <w:r w:rsidR="001D3F84" w:rsidRPr="0098607D">
          <w:rPr>
            <w:rStyle w:val="a3"/>
            <w:lang w:val="en-US"/>
          </w:rPr>
          <w:t>https</w:t>
        </w:r>
        <w:r w:rsidR="001D3F84" w:rsidRPr="0032737A">
          <w:rPr>
            <w:rStyle w:val="a3"/>
          </w:rPr>
          <w:t>://</w:t>
        </w:r>
        <w:r w:rsidR="001D3F84" w:rsidRPr="0098607D">
          <w:rPr>
            <w:rStyle w:val="a3"/>
            <w:lang w:val="en-US"/>
          </w:rPr>
          <w:t>tass</w:t>
        </w:r>
        <w:r w:rsidR="001D3F84" w:rsidRPr="0032737A">
          <w:rPr>
            <w:rStyle w:val="a3"/>
          </w:rPr>
          <w:t>.</w:t>
        </w:r>
        <w:r w:rsidR="001D3F84" w:rsidRPr="0098607D">
          <w:rPr>
            <w:rStyle w:val="a3"/>
            <w:lang w:val="en-US"/>
          </w:rPr>
          <w:t>ru</w:t>
        </w:r>
        <w:r w:rsidR="001D3F84" w:rsidRPr="0032737A">
          <w:rPr>
            <w:rStyle w:val="a3"/>
          </w:rPr>
          <w:t>/</w:t>
        </w:r>
        <w:r w:rsidR="001D3F84" w:rsidRPr="0098607D">
          <w:rPr>
            <w:rStyle w:val="a3"/>
            <w:lang w:val="en-US"/>
          </w:rPr>
          <w:t>ekonomika</w:t>
        </w:r>
        <w:r w:rsidR="001D3F84" w:rsidRPr="0032737A">
          <w:rPr>
            <w:rStyle w:val="a3"/>
          </w:rPr>
          <w:t>/27949273</w:t>
        </w:r>
      </w:hyperlink>
      <w:r w:rsidR="001D3F84" w:rsidRPr="0032737A">
        <w:t xml:space="preserve"> </w:t>
      </w:r>
    </w:p>
    <w:p w14:paraId="4A422C58" w14:textId="77777777" w:rsidR="00187A7B" w:rsidRPr="00F01612" w:rsidRDefault="00187A7B" w:rsidP="00187A7B">
      <w:pPr>
        <w:pStyle w:val="2"/>
      </w:pPr>
      <w:bookmarkStart w:id="170" w:name="_Toc236033185"/>
      <w:r w:rsidRPr="00F01612">
        <w:t>ТАСС, 24.07.2026, СФ одобрил синхронизацию законов в связи с регулированием цифровой валюты</w:t>
      </w:r>
      <w:bookmarkEnd w:id="170"/>
    </w:p>
    <w:p w14:paraId="67ABF94B" w14:textId="77777777" w:rsidR="00187A7B" w:rsidRPr="00F01612" w:rsidRDefault="00187A7B" w:rsidP="00187A7B">
      <w:pPr>
        <w:pStyle w:val="3"/>
      </w:pPr>
      <w:bookmarkStart w:id="171" w:name="_Toc236033186"/>
      <w:r w:rsidRPr="00F01612">
        <w:t>Совфед на пленарном заседании одобрил закон,  направленный на синхронизацию положений федеральных законов с целью создания  системы комплексного регулирования операций с цифровой валютой.</w:t>
      </w:r>
      <w:bookmarkEnd w:id="171"/>
    </w:p>
    <w:p w14:paraId="4B879D78" w14:textId="77777777" w:rsidR="00187A7B" w:rsidRPr="00F01612" w:rsidRDefault="00187A7B" w:rsidP="00187A7B">
      <w:r w:rsidRPr="00F01612">
        <w:t>Изменения вносятся в 15 законов, приводя их понятийный аппарат и положения в  соответствие с новым базовым законом о цифровой валюте и цифровых правах. Они  затрагивают ключевые сферы: банковскую деятельность, рынок ценных бумаг,  противодействие отмыванию доходов, банкротство, валютное регулирование,  исполнительное производство, организованные торги, клиринг и другие. В  частности, цифровая валюта признается валютной ценностью, вводится обязанность  уведомлять ФНС об открытии криптокошельков, а также устанавливаются правила  обращения взыскания на цифровую валюту в рамках исполнительного производства.  При этом закон полностью отменяет действующее регулирование цифровых финансовых  активов и цифровой валюты в старом законе, заменяя его новой системой.</w:t>
      </w:r>
    </w:p>
    <w:p w14:paraId="2CB0DBA9" w14:textId="77777777" w:rsidR="00187A7B" w:rsidRPr="00F01612" w:rsidRDefault="00187A7B" w:rsidP="00187A7B">
      <w:r w:rsidRPr="00F01612">
        <w:t>Вводится понятие цифрового свидетельства, как неэмиссионной бездокументарной  ценной бумаги. Обладателем утилитарного цифрового права, в отношении которого  выдано цифровое свидетельство, признается владелец этого свидетельства.</w:t>
      </w:r>
    </w:p>
    <w:p w14:paraId="17E7BEC9" w14:textId="77777777" w:rsidR="00187A7B" w:rsidRPr="00F01612" w:rsidRDefault="00187A7B" w:rsidP="00187A7B">
      <w:r w:rsidRPr="00F01612">
        <w:t>Под обязательный контроль будут подпадать операции с цифровыми валютами,  цифровыми правами, используемыми в качестве встречного предоставления по  внешнеторговым договорам (контрактам), которые заключены между резидентами и  нерезидентами и предусматривают передачу товаров, выполнение работ, оказание  услуг, передачу информации и результатов интеллектуальной деятельности, в том  числе исключительных прав на них, если сумма, на которую она совершается, равна  или превышает 10 млн руб.</w:t>
      </w:r>
    </w:p>
    <w:p w14:paraId="308ED713" w14:textId="77777777" w:rsidR="00187A7B" w:rsidRPr="00F01612" w:rsidRDefault="00187A7B" w:rsidP="00187A7B">
      <w:r w:rsidRPr="00F01612">
        <w:t>Цифровому депозитарию предоставляется право на основании договора поручать  профессиональному участнику рынка ценных бумаг, осуществляющему брокерскую  деятельность или деятельность по управлению ценными бумагами, управляющей  компании инвестиционных фондов, паевых инвестиционных фондов и негосударственных  пенсионных фондов проведение идентификации клиента, его представителя,  выгодоприобретателя, бенефициарного владельца, обновление информации о клиентах,  их представителях, выгодоприобретателях, бенефициарных владельцах.</w:t>
      </w:r>
    </w:p>
    <w:p w14:paraId="5A5C3EC5" w14:textId="081DBA3B" w:rsidR="00187A7B" w:rsidRPr="0032737A" w:rsidRDefault="00187A7B" w:rsidP="001D3F84">
      <w:r w:rsidRPr="00F01612">
        <w:t xml:space="preserve">Закон вступит в силу с 1 сентября 2026 года, за исключением положений, для  которых установлены иные сроки вступления в силу. </w:t>
      </w:r>
    </w:p>
    <w:p w14:paraId="5A2128E5" w14:textId="77962854" w:rsidR="00F044A8" w:rsidRPr="00F044A8" w:rsidRDefault="00F044A8" w:rsidP="00F044A8">
      <w:pPr>
        <w:pStyle w:val="2"/>
      </w:pPr>
      <w:bookmarkStart w:id="172" w:name="_Toc236033187"/>
      <w:r>
        <w:lastRenderedPageBreak/>
        <w:t>ТАСС</w:t>
      </w:r>
      <w:r w:rsidRPr="00F044A8">
        <w:t xml:space="preserve">, 25.07.2026, </w:t>
      </w:r>
      <w:r>
        <w:t>Эксперт Балынин допустил, что МРОТ к 2030 году превысит 35 тыс. рублей</w:t>
      </w:r>
      <w:bookmarkEnd w:id="172"/>
    </w:p>
    <w:p w14:paraId="1502EA79" w14:textId="3FF45259" w:rsidR="00F044A8" w:rsidRDefault="00F044A8" w:rsidP="00F044A8">
      <w:pPr>
        <w:pStyle w:val="3"/>
      </w:pPr>
      <w:bookmarkStart w:id="173" w:name="_Toc236033188"/>
      <w:r>
        <w:t>Минимальный размер оплаты труда (МРОТ) в России к 2030 году может превысить 35 тыс. рублей. Об этом сообщил ТАСС доцент Финансового университета при правительстве РФ Игорь Балынин.</w:t>
      </w:r>
      <w:bookmarkEnd w:id="173"/>
    </w:p>
    <w:p w14:paraId="2BE9EA2B" w14:textId="77777777" w:rsidR="00F044A8" w:rsidRDefault="00F044A8" w:rsidP="00F044A8">
      <w:r>
        <w:t>"Нет сомнения, что МРОТ будет расти и дальше. К 2030 году планируется, что он превысит 35 тыс. рублей", - сказал Балынин.</w:t>
      </w:r>
    </w:p>
    <w:p w14:paraId="2F55E6C9" w14:textId="47C92EAA" w:rsidR="00F044A8" w:rsidRPr="0032737A" w:rsidRDefault="00F044A8" w:rsidP="00F044A8">
      <w:r>
        <w:t>По словам эксперта, за 10 лет минимальный размер оплаты труда увеличился более чем в четыре раза, а за пять лет - свыше чем вдвое. Так, в начале 2016 года он составлял 6 204 рубля, а в 2021 году - 12 792 рубля. Сейчас МРОТ равен 27 093 рублям, пояснил Балынин.</w:t>
      </w:r>
    </w:p>
    <w:p w14:paraId="531FC043" w14:textId="3A02160E" w:rsidR="00F044A8" w:rsidRPr="0032737A" w:rsidRDefault="00BA2235" w:rsidP="00F044A8">
      <w:hyperlink r:id="rId58" w:history="1">
        <w:r w:rsidR="00F044A8" w:rsidRPr="0098607D">
          <w:rPr>
            <w:rStyle w:val="a3"/>
            <w:lang w:val="en-US"/>
          </w:rPr>
          <w:t>https</w:t>
        </w:r>
        <w:r w:rsidR="00F044A8" w:rsidRPr="0032737A">
          <w:rPr>
            <w:rStyle w:val="a3"/>
          </w:rPr>
          <w:t>://</w:t>
        </w:r>
        <w:r w:rsidR="00F044A8" w:rsidRPr="0098607D">
          <w:rPr>
            <w:rStyle w:val="a3"/>
            <w:lang w:val="en-US"/>
          </w:rPr>
          <w:t>tass</w:t>
        </w:r>
        <w:r w:rsidR="00F044A8" w:rsidRPr="0032737A">
          <w:rPr>
            <w:rStyle w:val="a3"/>
          </w:rPr>
          <w:t>.</w:t>
        </w:r>
        <w:r w:rsidR="00F044A8" w:rsidRPr="0098607D">
          <w:rPr>
            <w:rStyle w:val="a3"/>
            <w:lang w:val="en-US"/>
          </w:rPr>
          <w:t>ru</w:t>
        </w:r>
        <w:r w:rsidR="00F044A8" w:rsidRPr="0032737A">
          <w:rPr>
            <w:rStyle w:val="a3"/>
          </w:rPr>
          <w:t>/</w:t>
        </w:r>
        <w:r w:rsidR="00F044A8" w:rsidRPr="0098607D">
          <w:rPr>
            <w:rStyle w:val="a3"/>
            <w:lang w:val="en-US"/>
          </w:rPr>
          <w:t>ekonomika</w:t>
        </w:r>
        <w:r w:rsidR="00F044A8" w:rsidRPr="0032737A">
          <w:rPr>
            <w:rStyle w:val="a3"/>
          </w:rPr>
          <w:t>/27950901</w:t>
        </w:r>
      </w:hyperlink>
      <w:r w:rsidR="00F044A8" w:rsidRPr="0032737A">
        <w:t xml:space="preserve"> </w:t>
      </w:r>
    </w:p>
    <w:p w14:paraId="4398DC11" w14:textId="7AA4CB5A" w:rsidR="006B0600" w:rsidRPr="006B0600" w:rsidRDefault="006B0600" w:rsidP="006B0600">
      <w:pPr>
        <w:pStyle w:val="2"/>
      </w:pPr>
      <w:bookmarkStart w:id="174" w:name="_Toc236033189"/>
      <w:r w:rsidRPr="006B0600">
        <w:t>ТАСС, 25.07.2026, В ГД рассказали, когда накопительное страхование жизни выгоднее вклада</w:t>
      </w:r>
      <w:bookmarkEnd w:id="174"/>
    </w:p>
    <w:p w14:paraId="4C4DFD33" w14:textId="348F7BB4" w:rsidR="006B0600" w:rsidRPr="006B0600" w:rsidRDefault="006B0600" w:rsidP="006B0600">
      <w:pPr>
        <w:pStyle w:val="3"/>
      </w:pPr>
      <w:bookmarkStart w:id="175" w:name="_Toc236033190"/>
      <w:r w:rsidRPr="006B0600">
        <w:t>Накопительное страхование жизни (НСЖ) нередко воспринимается как сложный финансовый продукт, однако в некоторых жизненных ситуациях оно может оказаться более выгодным, чем банковский вклад. Такое мнение ТАСС высказал заместитель председателя комитета Госдумы по бюджету и налогам Каплан Панеш (ЛДПР).</w:t>
      </w:r>
      <w:bookmarkEnd w:id="175"/>
    </w:p>
    <w:p w14:paraId="66F76BC9" w14:textId="77777777" w:rsidR="006B0600" w:rsidRPr="006B0600" w:rsidRDefault="006B0600" w:rsidP="006B0600">
      <w:r w:rsidRPr="006B0600">
        <w:t>По его словам, НСЖ сочетает страховую защиту и механизм накопления. Клиент регулярно вносит взносы, которые инвестируются, а по окончании срока договора получает накопленную сумму. При этом, в отличие от вклада, программа предусматривает страховую выплату в случае наступления страхового события.</w:t>
      </w:r>
    </w:p>
    <w:p w14:paraId="3CEEEB31" w14:textId="77777777" w:rsidR="006B0600" w:rsidRPr="006B0600" w:rsidRDefault="006B0600" w:rsidP="006B0600">
      <w:r w:rsidRPr="006B0600">
        <w:t>В качестве первого примера Панеш привел семью с ипотекой. "Сценарий 1: защита семьи от потери кормильца. Представьте семью с ипотекой на 5 млн рублей. Муж - основной кормилец. При оформлении НСЖ на сумму, равную остатку по кредиту, страховка покроет задолженность перед банком в случае гибели заемщика. При этом если муж доживает до окончания срока договора, он получает накопленную сумму, которую можно направить на частичное досрочное погашение ипотеки", - разъяснил парламентарий. Проценты по НСЖ часто выше, чем по вкладам, а при уходе из жизни страховая сумма составляет 100% от капитала: обычный вклад такой защиты не дает, и семья останется с кредитом, подчеркнул депутат.</w:t>
      </w:r>
    </w:p>
    <w:p w14:paraId="34C1833B" w14:textId="77777777" w:rsidR="006B0600" w:rsidRPr="002909A0" w:rsidRDefault="006B0600" w:rsidP="006B0600">
      <w:r w:rsidRPr="002909A0">
        <w:t>"Сценарий 2: долгосрочные накопления для детей. Если вы планируете, что к 18-летию ребенка у него будет сумма на обучение или первый взнос за жилье, НСЖ на 10-15 лет может быть оптимальным инструментом. Среднегодовая доходность по таким программам достигает 15-18% в зависимости от стратегии инвестирования . При этом капитал не облагается налогом, а страховка защищает от потери накоплений при несчастном случае с родителем, вложившим деньги", - указал Панеш. Альтернатива - банковский вклад, где ставки сейчас около 16-18% годовых, однако проценты по вкладу облагаются налогом, а при досрочном снятии теряется доходность. Кроме того, вклад не даёт страховой защиты, рассказал он.</w:t>
      </w:r>
    </w:p>
    <w:p w14:paraId="7ED42C65" w14:textId="77777777" w:rsidR="006B0600" w:rsidRPr="002909A0" w:rsidRDefault="006B0600" w:rsidP="006B0600">
      <w:r w:rsidRPr="002909A0">
        <w:lastRenderedPageBreak/>
        <w:t>"Сценарий 3: накопление на пенсию для работающих по найму. Если вы работаете по найму и не имеете корпоративной пенсионной программы, НСЖ может стать инструментом формирования "подушки безопасности" к пенсии. Например, при взносе 50 тыс. рублей в год на 20 лет со средней доходностью 12-14% годовых к концу срока капитал может составить около 3 млн рублей. Это существенная добавка к государственной пенсии. При этом НСЖ защищает от потери трудоспособности в период накопления", - пояснил Панеш. Обычные банковские вклады сегодня предлагают ставки до 20% годовых, но на длительном горизонте доходность по НСЖ, как правило, выше, а страховка покрывает риски, которые вклад не покрывает, напомнил депутат.</w:t>
      </w:r>
    </w:p>
    <w:p w14:paraId="2CB82736" w14:textId="77777777" w:rsidR="006B0600" w:rsidRPr="002909A0" w:rsidRDefault="006B0600" w:rsidP="006B0600">
      <w:r w:rsidRPr="002909A0">
        <w:t>Важно помнить: НСЖ - это долгосрочный инструмент: расторжение договора в первые годы ведёт к потере накоплений, уточнил он. "НСЖ стоит рассматривать как дополнение к вкладам, а не как их замену. Идеальная стратегия - часть средств держать во вкладах (для коротких целей и непредвиденных расходов), часть - в НСЖ (для долгосрочных целей и страховой защиты). При выборе программы важно обращать внимание на надежность страховой компании (рейтинг, историю выплат), доходность (желательно не ниже уровня инфляции), размер страховой суммы, которая должна покрывать ваши финансовые обязательства. Если вы планируете долгосрочные цели - НСЖ может быть эффективнее вклада. Но если вам нужны деньги в ближайшие 3-5 лет, лучше выбрать вклад", - советует Панеш.</w:t>
      </w:r>
    </w:p>
    <w:p w14:paraId="4E75496B" w14:textId="75902877" w:rsidR="006B0600" w:rsidRPr="0032737A" w:rsidRDefault="00BA2235" w:rsidP="006B0600">
      <w:hyperlink r:id="rId59" w:history="1">
        <w:r w:rsidR="006B0600" w:rsidRPr="00D77E8B">
          <w:rPr>
            <w:rStyle w:val="a3"/>
            <w:lang w:val="en-US"/>
          </w:rPr>
          <w:t>https</w:t>
        </w:r>
        <w:r w:rsidR="006B0600" w:rsidRPr="00D11353">
          <w:rPr>
            <w:rStyle w:val="a3"/>
          </w:rPr>
          <w:t>://</w:t>
        </w:r>
        <w:r w:rsidR="006B0600" w:rsidRPr="00D77E8B">
          <w:rPr>
            <w:rStyle w:val="a3"/>
            <w:lang w:val="en-US"/>
          </w:rPr>
          <w:t>tass</w:t>
        </w:r>
        <w:r w:rsidR="006B0600" w:rsidRPr="00D11353">
          <w:rPr>
            <w:rStyle w:val="a3"/>
          </w:rPr>
          <w:t>.</w:t>
        </w:r>
        <w:r w:rsidR="006B0600" w:rsidRPr="00D77E8B">
          <w:rPr>
            <w:rStyle w:val="a3"/>
            <w:lang w:val="en-US"/>
          </w:rPr>
          <w:t>ru</w:t>
        </w:r>
        <w:r w:rsidR="006B0600" w:rsidRPr="00D11353">
          <w:rPr>
            <w:rStyle w:val="a3"/>
          </w:rPr>
          <w:t>/</w:t>
        </w:r>
        <w:r w:rsidR="006B0600" w:rsidRPr="00D77E8B">
          <w:rPr>
            <w:rStyle w:val="a3"/>
            <w:lang w:val="en-US"/>
          </w:rPr>
          <w:t>ekonomika</w:t>
        </w:r>
        <w:r w:rsidR="006B0600" w:rsidRPr="00D11353">
          <w:rPr>
            <w:rStyle w:val="a3"/>
          </w:rPr>
          <w:t>/27951071</w:t>
        </w:r>
      </w:hyperlink>
      <w:r w:rsidR="006B0600" w:rsidRPr="00D11353">
        <w:t xml:space="preserve"> </w:t>
      </w:r>
    </w:p>
    <w:p w14:paraId="2BABE5F4" w14:textId="46F9BCEB" w:rsidR="00D40A45" w:rsidRPr="0032737A" w:rsidRDefault="00D40A45" w:rsidP="00D40A45">
      <w:pPr>
        <w:pStyle w:val="2"/>
      </w:pPr>
      <w:bookmarkStart w:id="176" w:name="_Toc236033191"/>
      <w:r>
        <w:t>РИА Новости</w:t>
      </w:r>
      <w:r w:rsidRPr="00D40A45">
        <w:t>, 25.07.2026, Аналитик рассказала, какие финансовые привычки мешают копить деньги</w:t>
      </w:r>
      <w:bookmarkEnd w:id="176"/>
    </w:p>
    <w:p w14:paraId="30BD9763" w14:textId="77777777" w:rsidR="00D40A45" w:rsidRPr="00232511" w:rsidRDefault="00D40A45" w:rsidP="00D40A45">
      <w:pPr>
        <w:pStyle w:val="3"/>
      </w:pPr>
      <w:bookmarkStart w:id="177" w:name="_Toc236033192"/>
      <w:r w:rsidRPr="00232511">
        <w:t>Привычка хранить все сбережения на одном вкладе или в одном банке, а также отсутствие четкой цели мешает эффективно копить деньги, рассказала РИА Новости руководитель направления экспертной аналитики финансового маркетплейса "Банки.ру" Инна Солдатенкова.</w:t>
      </w:r>
      <w:bookmarkEnd w:id="177"/>
      <w:r w:rsidRPr="00D40A45">
        <w:rPr>
          <w:lang w:val="en-US"/>
        </w:rPr>
        <w:t> </w:t>
      </w:r>
    </w:p>
    <w:p w14:paraId="74658D80" w14:textId="77777777" w:rsidR="00D40A45" w:rsidRPr="00232511" w:rsidRDefault="00D40A45" w:rsidP="00D40A45">
      <w:r w:rsidRPr="00232511">
        <w:t>"Самая распространенная ошибка среди россиян – копить без четкой финансовой стратегии. Прежде всего важно понимать, для какой цели вы формируете денежный резерв, поскольку именно от этого зависит выбор инструментов", – отметила она.</w:t>
      </w:r>
    </w:p>
    <w:p w14:paraId="5A326EDA" w14:textId="01DBB8F8" w:rsidR="00D40A45" w:rsidRPr="00232511" w:rsidRDefault="00D40A45" w:rsidP="00D40A45">
      <w:r w:rsidRPr="00232511">
        <w:t>Например, при планировании крупной покупки в течение года стоит обратить внимание на вклады и накопительные счета, поскольку они позволяют получить предсказуемую доходность при минимальном уровне риска. При формировании долгосрочного капитала стоит включать в структуру сбережений инвестиционные инструменты, уточнила Солдатенкова.</w:t>
      </w:r>
    </w:p>
    <w:p w14:paraId="1928EDBC" w14:textId="77777777" w:rsidR="00D40A45" w:rsidRPr="00232511" w:rsidRDefault="00D40A45" w:rsidP="00D40A45">
      <w:r w:rsidRPr="00232511">
        <w:t>При этом периодически нужно актуализировать стратегию в зависимости от экономической ситуации или личных обстоятельств, указал она.</w:t>
      </w:r>
      <w:r w:rsidRPr="00D40A45">
        <w:rPr>
          <w:lang w:val="en-US"/>
        </w:rPr>
        <w:t> </w:t>
      </w:r>
    </w:p>
    <w:p w14:paraId="523509A1" w14:textId="77777777" w:rsidR="00D40A45" w:rsidRPr="00232511" w:rsidRDefault="00D40A45" w:rsidP="00D40A45">
      <w:r w:rsidRPr="00232511">
        <w:t>"Вторая вредная привычка – использовать один финансовый инструмент и не диверсифицировать накопления. Каждый из них решает разные задачи и имеет свои особенности", – продолжила аналитик.</w:t>
      </w:r>
    </w:p>
    <w:p w14:paraId="5691DD69" w14:textId="5602973F" w:rsidR="00D40A45" w:rsidRPr="00232511" w:rsidRDefault="00D40A45" w:rsidP="00D40A45">
      <w:r w:rsidRPr="00232511">
        <w:t>Она пояснила, что если все средства находятся только на вкладе, то можно потерять в доходности, а если хранить все сбережения в инвалюте, можно столкнуться с рисками и потерять часть накоплений при изменении курса.</w:t>
      </w:r>
    </w:p>
    <w:p w14:paraId="482C71FD" w14:textId="77777777" w:rsidR="00D40A45" w:rsidRPr="00232511" w:rsidRDefault="00D40A45" w:rsidP="00D40A45">
      <w:r w:rsidRPr="00232511">
        <w:lastRenderedPageBreak/>
        <w:t>Нужно распределять средства между различными инструментами и на разный срок, порекомендовала Солдатенкова.</w:t>
      </w:r>
      <w:r w:rsidRPr="00D40A45">
        <w:rPr>
          <w:lang w:val="en-US"/>
        </w:rPr>
        <w:t> </w:t>
      </w:r>
    </w:p>
    <w:p w14:paraId="6C1DCDE6" w14:textId="77777777" w:rsidR="00D40A45" w:rsidRPr="00232511" w:rsidRDefault="00D40A45" w:rsidP="00D40A45">
      <w:r w:rsidRPr="00232511">
        <w:t>"Третья привычка – ограничиваться предложениями одного банка. При выборе финансовых продуктов важно сравнивать условия разных участников рынка, поскольку разница в ставках, дополнительных условиях и возможностях управления продуктом может быть существенной", – указала собеседница агентства.</w:t>
      </w:r>
    </w:p>
    <w:p w14:paraId="5EA3E101" w14:textId="2A29FB11" w:rsidR="00D40A45" w:rsidRDefault="00BA2235" w:rsidP="00D40A45">
      <w:hyperlink r:id="rId60" w:history="1">
        <w:r w:rsidR="00D40A45" w:rsidRPr="0098607D">
          <w:rPr>
            <w:rStyle w:val="a3"/>
            <w:lang w:val="en-US"/>
          </w:rPr>
          <w:t>https</w:t>
        </w:r>
        <w:r w:rsidR="00D40A45" w:rsidRPr="0032737A">
          <w:rPr>
            <w:rStyle w:val="a3"/>
          </w:rPr>
          <w:t>://</w:t>
        </w:r>
        <w:r w:rsidR="00D40A45" w:rsidRPr="0098607D">
          <w:rPr>
            <w:rStyle w:val="a3"/>
            <w:lang w:val="en-US"/>
          </w:rPr>
          <w:t>ria</w:t>
        </w:r>
        <w:r w:rsidR="00D40A45" w:rsidRPr="0032737A">
          <w:rPr>
            <w:rStyle w:val="a3"/>
          </w:rPr>
          <w:t>.</w:t>
        </w:r>
        <w:r w:rsidR="00D40A45" w:rsidRPr="0098607D">
          <w:rPr>
            <w:rStyle w:val="a3"/>
            <w:lang w:val="en-US"/>
          </w:rPr>
          <w:t>ru</w:t>
        </w:r>
        <w:r w:rsidR="00D40A45" w:rsidRPr="0032737A">
          <w:rPr>
            <w:rStyle w:val="a3"/>
          </w:rPr>
          <w:t>/20260725/</w:t>
        </w:r>
        <w:r w:rsidR="00D40A45" w:rsidRPr="0098607D">
          <w:rPr>
            <w:rStyle w:val="a3"/>
            <w:lang w:val="en-US"/>
          </w:rPr>
          <w:t>dengi</w:t>
        </w:r>
        <w:r w:rsidR="00D40A45" w:rsidRPr="0032737A">
          <w:rPr>
            <w:rStyle w:val="a3"/>
          </w:rPr>
          <w:t>-2106878803.</w:t>
        </w:r>
        <w:r w:rsidR="00D40A45" w:rsidRPr="0098607D">
          <w:rPr>
            <w:rStyle w:val="a3"/>
            <w:lang w:val="en-US"/>
          </w:rPr>
          <w:t>html</w:t>
        </w:r>
      </w:hyperlink>
      <w:r w:rsidR="00D40A45" w:rsidRPr="0032737A">
        <w:t xml:space="preserve"> </w:t>
      </w:r>
    </w:p>
    <w:p w14:paraId="4EE09EEA" w14:textId="1C1F7E28" w:rsidR="005C446E" w:rsidRPr="005C446E" w:rsidRDefault="005C446E" w:rsidP="005C446E">
      <w:pPr>
        <w:pStyle w:val="2"/>
      </w:pPr>
      <w:bookmarkStart w:id="178" w:name="_Toc236033193"/>
      <w:r>
        <w:t>ПРАЙМ</w:t>
      </w:r>
      <w:r w:rsidRPr="005C446E">
        <w:t>, 26.07.2026, Юрист объяснил, куда вложить накопления для дохода сверх пенсии</w:t>
      </w:r>
      <w:bookmarkEnd w:id="178"/>
    </w:p>
    <w:p w14:paraId="31A1AF4E" w14:textId="77777777" w:rsidR="005C446E" w:rsidRDefault="005C446E" w:rsidP="005C446E">
      <w:pPr>
        <w:pStyle w:val="3"/>
      </w:pPr>
      <w:bookmarkStart w:id="179" w:name="_Toc236033194"/>
      <w:r>
        <w:t>Многие работающие пенсионеры, планируя окончательно завершить трудовую деятельность, задумываются о том, как сохранить и приумножить накопления, чтобы получать стабильный пассивный доход. О том, какие варианты доступны и как распределить сбережения, чтобы снизить риски, агентству "Прайм" рассказал основатель бизнес-сообщества "Русяев Клуб" Илья Русяев.</w:t>
      </w:r>
      <w:bookmarkEnd w:id="179"/>
    </w:p>
    <w:p w14:paraId="3C93900F" w14:textId="22CF06B3" w:rsidR="005C446E" w:rsidRPr="00B65BDC" w:rsidRDefault="005C446E" w:rsidP="005C446E">
      <w:r>
        <w:t>Первый и самый простой инструмент — банковский вклад. При текущей ключевой ставке 14,25% крупные банки предлагают депозиты в среднем под 13–16% годовых на срок от полугода до года. Это способ сохранить деньги без необходимости разбираться в биржевых терминах, а сумма застрахована государством в пределах 1,4 миллиона рублей в одном банке. При размещении более крупной суммы стоит распределить её между несколькими банками.</w:t>
      </w:r>
    </w:p>
    <w:p w14:paraId="556C3827" w14:textId="012EE754" w:rsidR="005C446E" w:rsidRPr="00914D1D" w:rsidRDefault="005C446E" w:rsidP="005C446E">
      <w:r w:rsidRPr="00914D1D">
        <w:t>Второй вариант — облигации федерального займа. Государственные бумаги дают доходность, близкую к банковской, но позволяют зафиксировать процент на несколько лет вперед. Это удобно для тех, кто хочет заранее знать размер будущих купонных выплат. Купить их можно через брокерский счет, а для новичков подойдут короткие выпуски с погашением через один-два года. Третий путь — индивидуальный инвестиционный счет с правом на налоговый вычет — подходит тем, кто готов вкладывать деньги на срок от пяти лет и хочет вернуть часть уплаченного налога на доходы физических лиц.</w:t>
      </w:r>
    </w:p>
    <w:p w14:paraId="0D27A295" w14:textId="77777777" w:rsidR="005C446E" w:rsidRPr="00914D1D" w:rsidRDefault="005C446E" w:rsidP="005C446E">
      <w:r w:rsidRPr="00914D1D">
        <w:t>"Разумный подход для человека, который готовится оставить работу, — это разделить накопления на три части. Одна часть остается на вкладе как подушка на непредвиденные траты, вторая уходит в облигации ради регулярного купонного дохода, третья при наличии капитала направляется в недвижимость. Такое распределение снижает зависимость от одного источника и дает возможность спокойно жить на процент, сохраняя основную сумму нетронутой", — пояснил Русяев.</w:t>
      </w:r>
    </w:p>
    <w:p w14:paraId="1E03AA04" w14:textId="4494DCE2" w:rsidR="005C446E" w:rsidRPr="00914D1D" w:rsidRDefault="005C446E" w:rsidP="005C446E">
      <w:r w:rsidRPr="00914D1D">
        <w:t>Отдельно стоит присмотреться к недвижимости, сдаваемой в аренду. Это решение требует крупной суммы на входе и постоянного внимания к состоянию квартиры, зато дает регулярный доход, не зависящий от колебаний ключевой ставки, заключил юрист.</w:t>
      </w:r>
    </w:p>
    <w:p w14:paraId="658E10A2" w14:textId="2BA3CCA5" w:rsidR="005C446E" w:rsidRPr="00B65BDC" w:rsidRDefault="00BA2235" w:rsidP="005C446E">
      <w:hyperlink r:id="rId61" w:history="1">
        <w:r w:rsidR="005C446E" w:rsidRPr="00E92D88">
          <w:rPr>
            <w:rStyle w:val="a3"/>
            <w:lang w:val="en-US"/>
          </w:rPr>
          <w:t>https</w:t>
        </w:r>
        <w:r w:rsidR="005C446E" w:rsidRPr="00B65BDC">
          <w:rPr>
            <w:rStyle w:val="a3"/>
          </w:rPr>
          <w:t>://1</w:t>
        </w:r>
        <w:r w:rsidR="005C446E" w:rsidRPr="00E92D88">
          <w:rPr>
            <w:rStyle w:val="a3"/>
            <w:lang w:val="en-US"/>
          </w:rPr>
          <w:t>prime</w:t>
        </w:r>
        <w:r w:rsidR="005C446E" w:rsidRPr="00B65BDC">
          <w:rPr>
            <w:rStyle w:val="a3"/>
          </w:rPr>
          <w:t>.</w:t>
        </w:r>
        <w:r w:rsidR="005C446E" w:rsidRPr="00E92D88">
          <w:rPr>
            <w:rStyle w:val="a3"/>
            <w:lang w:val="en-US"/>
          </w:rPr>
          <w:t>ru</w:t>
        </w:r>
        <w:r w:rsidR="005C446E" w:rsidRPr="00B65BDC">
          <w:rPr>
            <w:rStyle w:val="a3"/>
          </w:rPr>
          <w:t>/20260726/</w:t>
        </w:r>
        <w:r w:rsidR="005C446E" w:rsidRPr="00E92D88">
          <w:rPr>
            <w:rStyle w:val="a3"/>
            <w:lang w:val="en-US"/>
          </w:rPr>
          <w:t>rusyaev</w:t>
        </w:r>
        <w:r w:rsidR="005C446E" w:rsidRPr="00B65BDC">
          <w:rPr>
            <w:rStyle w:val="a3"/>
          </w:rPr>
          <w:t>-871759180.</w:t>
        </w:r>
        <w:r w:rsidR="005C446E" w:rsidRPr="00E92D88">
          <w:rPr>
            <w:rStyle w:val="a3"/>
            <w:lang w:val="en-US"/>
          </w:rPr>
          <w:t>html</w:t>
        </w:r>
      </w:hyperlink>
      <w:r w:rsidR="005C446E" w:rsidRPr="00B65BDC">
        <w:t xml:space="preserve"> </w:t>
      </w:r>
    </w:p>
    <w:p w14:paraId="1073C233" w14:textId="6BFD4928" w:rsidR="001D73B0" w:rsidRPr="001D73B0" w:rsidRDefault="001D73B0" w:rsidP="001D73B0">
      <w:pPr>
        <w:pStyle w:val="2"/>
      </w:pPr>
      <w:bookmarkStart w:id="180" w:name="_Toc236033195"/>
      <w:r>
        <w:lastRenderedPageBreak/>
        <w:t>Вместе-РФ, 24.07.2026</w:t>
      </w:r>
      <w:r w:rsidRPr="001D73B0">
        <w:t xml:space="preserve">, </w:t>
      </w:r>
      <w:r>
        <w:t>Сенаторы предложили усилить контроль за теневой занятостью</w:t>
      </w:r>
      <w:bookmarkEnd w:id="180"/>
    </w:p>
    <w:p w14:paraId="1830846C" w14:textId="77777777" w:rsidR="001D73B0" w:rsidRDefault="001D73B0" w:rsidP="001D73B0">
      <w:pPr>
        <w:pStyle w:val="3"/>
      </w:pPr>
      <w:bookmarkStart w:id="181" w:name="_Toc236033196"/>
      <w:r>
        <w:t>Совет Федерации на пленарном заседании в рамках парламентской разминки обсудил ряд инициатив по экономической политике. Сенаторы предложили усилить контроль за теневой занятостью.</w:t>
      </w:r>
      <w:bookmarkEnd w:id="181"/>
    </w:p>
    <w:p w14:paraId="1854E5A0" w14:textId="77777777" w:rsidR="001D73B0" w:rsidRDefault="001D73B0" w:rsidP="001D73B0">
      <w:r>
        <w:t>Как отметил член Комитета по экономической политике Иван Евстифеев, компании все чаще заключают с работниками договоры гражданско-правового характера, лишая их социальных гарантий - медобслуживания, отпуска и пенсионных начислений. Убытки несут и регионы, не получая налоговых отчислений. По оценкам экспертов, в прошлом году объем скрытого наемного труда превысил 11 триллионов рублей.</w:t>
      </w:r>
    </w:p>
    <w:p w14:paraId="0BF9DC0F" w14:textId="77777777" w:rsidR="001D73B0" w:rsidRDefault="001D73B0" w:rsidP="001D73B0">
      <w:r>
        <w:t>Сенаторы подготовили конкретные предложения: уточнить критерии подмены трудовых отношений в Трудовом кодексе, ввести солидарную ответственность заказчика и расширить перечень индикаторов риска для контролирующих органов. Председатель Совета Федерации Валентина Матвиенко назвала тему острой и актуальной и поручила подключиться к доработке закона Комитету по социальной политике, чтобы не допустить обмана людей, лишающихся положенных социальных благ.</w:t>
      </w:r>
    </w:p>
    <w:p w14:paraId="0B7BD005" w14:textId="77777777" w:rsidR="001D73B0" w:rsidRDefault="001D73B0" w:rsidP="001D73B0">
      <w:r>
        <w:t>Также сенаторы разработали два законопроекта для повышения энергоэффективности в регионах. По словам члена Комитета по экономической политике Михаила Борщева, стране нужен единый центр энергосбережения, который займется разработкой методик и будет контролировать их соблюдение. Новая структура должна объединить общественные и научные организации. Кроме того, предлагается установить целевые показатели по повышению энергоэффективности в разрезе отраслей и закрепить ответственность за их достижением за госорганами и главами регионов. Матвиенко поддержала инициативу и отметила, что меры заслуживают внимания для повышения конкурентоспособности экономики.</w:t>
      </w:r>
    </w:p>
    <w:p w14:paraId="27E7F582" w14:textId="77777777" w:rsidR="001D73B0" w:rsidRDefault="001D73B0" w:rsidP="001D73B0">
      <w:r>
        <w:t>Сенатор Владимир Кравченко рассказал о предложениях по работе промышленных кластеров. В России их создано около 140 в 70 регионах, они объединяют свыше тысячи предприятий, 90% из которых - малый и средний бизнес. Сенаторы предлагают упростить для предприятий вхождение в кластер, расширить перечень получателей субсидий, разработать четкие требования для присвоения статуса российской продукции и снизить порог льготного кредита для МСП до 150 миллионов рублей.</w:t>
      </w:r>
    </w:p>
    <w:p w14:paraId="08C23DB8" w14:textId="77777777" w:rsidR="001D73B0" w:rsidRDefault="001D73B0" w:rsidP="001D73B0">
      <w:r>
        <w:t>Сенатор от Калмыкии Борис Хачиров сообщил о результатах пилотного проекта по переработке шерсти, инициированного Советом Федерации. Республика получила из федерального центра 52 миллиона рублей - в 2,5 раза больше обычного. Это позволило поддержать более десяти крупных предприятий. Хачиров попросил сохранить механизм поддержки производителей тонкорунной шерсти при формировании бюджета. Матвиенко поручила Комитету по финансам проследить за сохранением и наращиванием этой поддержки.</w:t>
      </w:r>
    </w:p>
    <w:p w14:paraId="1EC665E2" w14:textId="77777777" w:rsidR="001D73B0" w:rsidRDefault="001D73B0" w:rsidP="001D73B0">
      <w:r>
        <w:t>Сенатор Елена Дягилева предложила закрепить в законодательстве категорию «семейный бизнес», что позволит обеспечить господдержку таких предприятий. Более трети регионов уже закрепили это понятие на местном уровне.</w:t>
      </w:r>
    </w:p>
    <w:p w14:paraId="3C3F3EC2" w14:textId="77777777" w:rsidR="001D73B0" w:rsidRDefault="001D73B0" w:rsidP="001D73B0">
      <w:r>
        <w:t xml:space="preserve">Сенатор Ольга Щетинина рассказала о первой национальной премии в области народных художественных промыслов, инициатором которой стал Совет Федерации. На конкурс поступило более 300 заявок из 52 регионов. Премия стала стимулом для развития </w:t>
      </w:r>
      <w:r>
        <w:lastRenderedPageBreak/>
        <w:t>отрасли. Парламентарий отметила, что комиссия продолжит работу по поддержке промыслов, особое внимание уделят подготовке кадров, развитию наставничества и расширению рынков сбыта.</w:t>
      </w:r>
    </w:p>
    <w:p w14:paraId="45A0CA98" w14:textId="535CD1CA" w:rsidR="001D73B0" w:rsidRPr="001D73B0" w:rsidRDefault="00BA2235" w:rsidP="001D73B0">
      <w:hyperlink r:id="rId62" w:history="1">
        <w:r w:rsidR="001D73B0" w:rsidRPr="0098607D">
          <w:rPr>
            <w:rStyle w:val="a3"/>
          </w:rPr>
          <w:t>https://vmeste-rf.tv/news/senatory-predlozhili-usilit-kontrol-za-tenevoy-zanyatostyu/</w:t>
        </w:r>
      </w:hyperlink>
      <w:r w:rsidR="001D73B0" w:rsidRPr="001D73B0">
        <w:t xml:space="preserve"> </w:t>
      </w:r>
    </w:p>
    <w:p w14:paraId="485726B7" w14:textId="77777777" w:rsidR="00EE6663" w:rsidRPr="00EE6663" w:rsidRDefault="00EE6663" w:rsidP="00EE6663">
      <w:pPr>
        <w:pStyle w:val="2"/>
      </w:pPr>
      <w:bookmarkStart w:id="182" w:name="_Toc236033197"/>
      <w:r>
        <w:t>Политком</w:t>
      </w:r>
      <w:r w:rsidRPr="00EE6663">
        <w:t>.</w:t>
      </w:r>
      <w:r>
        <w:rPr>
          <w:lang w:val="en-US"/>
        </w:rPr>
        <w:t>ru</w:t>
      </w:r>
      <w:r w:rsidRPr="00EE6663">
        <w:t>, 24.07.2026, Деловая активность – возобновление охлаждения</w:t>
      </w:r>
      <w:bookmarkEnd w:id="182"/>
    </w:p>
    <w:p w14:paraId="3EC673A0" w14:textId="77777777" w:rsidR="00EE6663" w:rsidRDefault="00EE6663" w:rsidP="00EE6663">
      <w:pPr>
        <w:pStyle w:val="3"/>
      </w:pPr>
      <w:bookmarkStart w:id="183" w:name="_Toc236033198"/>
      <w:r>
        <w:t>По результатам мониторинга предприятий ЦБ РФ (в первом полугодии-2026 в опросах ежемесячно участвовали в среднем около 15 тысяч компаний во всех базовых видах деятельности) и наблюдениям его департамента исследований и прогнозирования (ДИП), уровень активности бизнеса во втором квартале оказался выше, чем в январе-марте. Сводный Индекс бизнес-климата (ИБК) Центробанка насчитывал 1,4 п. и 0,4 п. соответственно. При этом росли как текущие оценки – с -6,9 п. до -5,3 п., так и ожидания (на горизонте ближайших трех месяцев) – с 7,9 п. до 8,4 п. Впрочем, поотраслевая неоднородность экономико-финансовых показателей была отмечена усилением в немалой степени в связи с шоком предложения на топливном рынке.</w:t>
      </w:r>
      <w:bookmarkEnd w:id="183"/>
    </w:p>
    <w:p w14:paraId="5E4EA9E0" w14:textId="77777777" w:rsidR="00EE6663" w:rsidRDefault="00EE6663" w:rsidP="00EE6663">
      <w:r>
        <w:t>Тем не менее главным драйвером макродинамики выступили потребительский и государственный спрос, инвест-активность во втором квартале выглядела чуть лучше, чем в первой четверти года, но оставалась разнонаправленной. В июле-2026 ИБК (эксперты считают его едва ли не самым репрезентативным опережающим показателем деловой активности) ясно указал на заметное ухудшение макроситуации: сводный индекс ушел в зону отрицательных значений, опустившись до -3,6 п., текущие оценки условий ведения бизнеса ухудшились почти вдвое – до -9,9 п., ожидания упали до 2,8 п. (после 7,0 п. в июне и 8,6 п. в мае).</w:t>
      </w:r>
    </w:p>
    <w:p w14:paraId="0AD7CDAC" w14:textId="77777777" w:rsidR="00EE6663" w:rsidRDefault="00EE6663" w:rsidP="00EE6663">
      <w:r>
        <w:t>«Июльский разворот» отчетливо наблюдается в динамике опросных показателей выпуска и спроса. Текущие оценки производства в первом и втором кварталах составляли -6,5 п. и -4,8 п. соответственно. В июле рухнули до -10,3 п. (после -5,0 п. в июне). Ожидания в первом и втором кварталах понемногу двигались вверх – с 8,6 п. до 9,0 п. Однако в июле потеряли более половины набранного темпа, оказавшись на отметке в 4,3 п.</w:t>
      </w:r>
    </w:p>
    <w:p w14:paraId="13F9E40D" w14:textId="77777777" w:rsidR="00EE6663" w:rsidRDefault="00EE6663" w:rsidP="00EE6663">
      <w:r>
        <w:t>В целом текущие оценки и ожидания выпуска откатились к уровню мая-2022. Среди причин респонденты чаще всего называли рост издержек (23% опрошенных), недостаток внутреннего спроса (19,3%), нехватку средств на финансирование оборотного капитала, дефицит кадров, проблемы с логистикой. Текущие оценки спроса двух предыдущих кварталов улучшались – с -7,1 п. до -5,8 п. В июле тренд поменялся на противоположный – значение соответствующего субиндекса опустилось до -9,6 п. Ожидания после 7,2 п. в первом квартале и 7,8 п. во втором квартале в середине лета «спикировали» к 1,4 п. (минимуму с апреля-2022).</w:t>
      </w:r>
    </w:p>
    <w:p w14:paraId="74AE92C6" w14:textId="77777777" w:rsidR="00EE6663" w:rsidRDefault="00EE6663" w:rsidP="00EE6663">
      <w:r>
        <w:t xml:space="preserve">Опросы ЦБ РФ фиксируют заметные ухудшения баланса ответов, указывающих на рост издержек: в первом квартале – 39,6 п., во втором квартале – 37,5 п., в июле – 46,7 п. (обновление максимума с мая-2022). Причем повышение фиксируется во всех отраслях. </w:t>
      </w:r>
      <w:r>
        <w:lastRenderedPageBreak/>
        <w:t>Главный фактор – удорожание топлива, отражающееся ростом закупочных цен и расходов на логистику.</w:t>
      </w:r>
    </w:p>
    <w:p w14:paraId="68419DC7" w14:textId="77777777" w:rsidR="00EE6663" w:rsidRDefault="00EE6663" w:rsidP="00EE6663">
      <w:r>
        <w:t>Закономерной реакцией на это стало повышение ценовых ожиданий бизнеса после подряд пяти месяцев их снижения. В июле баланс ответов возрос до 20,2 п., особенно заметно в строительстве и транспортировке. Средний ожидаемый темп роста цен на ближайшие три месяца год к году в июле увеличился до 5,8% (в июне насчитывал 4,3%), наименьший ожидается в добыче (0,9%), наибольший – в розничной торговле (12,9%).</w:t>
      </w:r>
    </w:p>
    <w:p w14:paraId="384ED20E" w14:textId="77777777" w:rsidR="00EE6663" w:rsidRDefault="00EE6663" w:rsidP="00EE6663">
      <w:r>
        <w:t>При этом и центральные банкиры, и макроаналитики констатируют более интенсивное смещение баланса рисков ценового давления в сторону проинфляционных с учетом ожидаемых масштабов бюджетного стимула экономики, шоков предложения на топливном и ряде других рынков, а также активизации потребительского спроса и кредитования физлиц. Динамика показателей устойчивого роста цен все еще сохраняет дезинфляционный потенциал, но общая инфляция остается на повышенных уровнях.</w:t>
      </w:r>
    </w:p>
    <w:p w14:paraId="42DD391B" w14:textId="77777777" w:rsidR="00EE6663" w:rsidRDefault="00EE6663" w:rsidP="00EE6663">
      <w:r>
        <w:t>ИПЦ с 7 до 13 июля вырос на 0,17% н/н (после 0,31% н/н в предыдущий период), при этом годовая инфляция осталась на уровне 5,62%. Сохраняется выраженное ценовое давление в сегменте непродовольственных товаров (0,44% и 0,49% за две недели с начала июля). С 0,40% до 1,0% н/н усилилось снижение цен на сезонные плоды и овощи, однако оно вдвое перекрывается увеличением цен на бензин (на 2,25% и 2,40% н/н).</w:t>
      </w:r>
    </w:p>
    <w:p w14:paraId="3BE4885E" w14:textId="77777777" w:rsidR="00EE6663" w:rsidRDefault="00EE6663" w:rsidP="00EE6663">
      <w:r>
        <w:t>Сигналы со стороны рынка труда смешанные – в апреле впервые за долгое время произошло небольшое месячное сокращение реальной зарплаты (на 0,2% н/н с сезонной очисткой). Однако устойчивость данной тенденции неочевидна. Признаки значимого уменьшения нагрузки на трудовые ресурсы отсутствуют. Спрос на труд превышает численность рабочей силы. Доходы домохозяйств позволяют им сохранять потребление на высоком уровне, норма сбережений постепенно снижается. Вместе с тем опросы ЦБ РФ констатируют, что планы компаний по найму стали более умеренными, достигнув минимума с третьего квартала 2020 года. Около 85% предприятий не планируют в третьем квартале повышать заработную плату, другие намерены поднять ее не более чем на 1% в сравнении со вторым кварталом (за исключением агросектора, где готовы к росту на 2,2% в среднем в связи с высокой потребностью в кадрах для уборочной).</w:t>
      </w:r>
    </w:p>
    <w:p w14:paraId="49504388" w14:textId="77777777" w:rsidR="00EE6663" w:rsidRDefault="00EE6663" w:rsidP="00EE6663">
      <w:r>
        <w:t>Намерения бизнеса тем не менее могут и не реализоваться. Согласно же ожиданиям макроаналитиков, потребительский спрос до конца года может оставаться на стабильно высоком уровне при большем темпе роста цен, чем ожидалось ранее. На минувшей неделе участники макроэкономического опроса ЦБ РФ повысили прогноз темпа роста ИПЦ к концу года с 5,3% (июньская версия) до 6,2%. В ЦМАКП также скорректировали ожидания вверх – с 5,1-5,5% до 6,0%-6,2%. При этом прогноз темпа роста потребительского спроса (розничная торговля и платные услуги) также повышен с 2,5-2,9% до 3,3-3,5%. Эксперты, опрошенные Центробанком, на 0,7 п.п. – до 10,2% - сдвинули вверх оценку ожиданий темпа номинальной зарплаты, реальное – также подняли на 0,2 п.п. – до 4,1% (в ЦМАКП ее увеличили с 3,9-4,2% до 4,0-4,4%).</w:t>
      </w:r>
    </w:p>
    <w:p w14:paraId="273B99E4" w14:textId="77777777" w:rsidR="00EE6663" w:rsidRDefault="00EE6663" w:rsidP="00EE6663">
      <w:r>
        <w:t>Соответственно ухудшаются ожидания по ослаблению жесткости ДКП Банка России. SberCIB Investment Research, например, полагают, что к концу года ключевая ставка может снизиться лишь до 13,75% (то есть возврат к шагу снижения на 25 базисных пунктов состоится только на заседаниях совета директоров ЦБ РФ в октябре и декабре).</w:t>
      </w:r>
    </w:p>
    <w:p w14:paraId="348B7F5E" w14:textId="77777777" w:rsidR="00EE6663" w:rsidRDefault="00EE6663" w:rsidP="00EE6663">
      <w:r>
        <w:lastRenderedPageBreak/>
        <w:t>Следует также учитывать и тот факт, что потребительский спрос продолжает поддерживаться динамикой кредитной розницы. Так, ипотека в июне выросла на 1,0% после 0,3% в мае. Наблюдаемое ускорение – следствие ожиданий изменений с 1 октября условий льготных программ с господдержкой для семей с детьми. Объем выдач таких кредитов вырос в полтора раза к маю – до 483 млрд руб. (всего сумма взятых гражданами ипотечных кредитов насчитывает 24,5 трлн руб.). Необеспеченных потребительских кредитов физлицами всего взято почти вдвое меньше – на 12,2 трлн руб. Темп роста месяц к месяцу стабилен – 1,4% в мае, 1,3% в июне (причем рост наблюдается не только в сегменте кредитных карт, но и кредитов наличными). Автокредиты, напротив, сбавили темп – в июне до 0,1% после 0,6% в мае. Вклады населения (их объем в целом насчитывает 68 трлн руб.) подросли в июне на 0,2 трлн руб. (на 0,3%) после майского сокращения на 0,8%. Одновременно сохраняется высокий спрос на наличные – в июне их стало больше в обращении на 513 млрд руб.</w:t>
      </w:r>
    </w:p>
    <w:p w14:paraId="66A2142F" w14:textId="77777777" w:rsidR="00EE6663" w:rsidRDefault="00EE6663" w:rsidP="00EE6663">
      <w:r>
        <w:t>Следует заметить, что июньский темп корпоративного портфеля в 0,4% (0,4 трлн руб.) после 1,5% (1,5 трлн руб.) в мае уже давал ясный сигнал о возобновлении охлаждения деловой активности. Нелишне также иметь в виду, что половина июньского прироста пришлась на долю крупнейших госкомпаний. При этом новые кредиты берутся прежде всего на текущую деятельность, а не на инвестиции. Объем корпоративного портфеля на 1 июля в целом составил 100,6 трлн руб. На обслуживание таких кредитов компании в первом квартале тратили 37% прибыли – максимум за всю историю наблюдений. В последующие месяцы существенных сдвигов к лучшему не произошло.</w:t>
      </w:r>
    </w:p>
    <w:p w14:paraId="72ED4383" w14:textId="77777777" w:rsidR="00EE6663" w:rsidRDefault="00EE6663" w:rsidP="00EE6663">
      <w:r>
        <w:t>Между тем, в январе – апреле прибыль предприятий (а это главный источник капвложений) сократилась год к году на 11%. Опросы ЦБ РФ указывают, что во втором квартале по сравнению с первым кварталом наблюдалось некоторое восстановление, впрочем, очень умеренное, инвестактивности: с -3,3 п. до +0,5 п. Ожидания на третий квартал, тем не менее, остаются в отрицательной области (-0,4 п.). Это означает, что инвектактивность останется на текущем, весьма слабом, уровне, либо продолжит плавно замедляться. Сдерживающие факторы: неопределенность экономической ситуации (на него указали 26,3% респондентов); нехватка собственных средств (25,6%); недостаточный спрос (19,2%); стоимость кредита заняла лишь четвертое место (около 15%). Примечательно также и то, что входящие платежи компаниям – производителям инвесттоваров устойчиво сокращаются, причем по нарастающей к среднему уровню первого квартала: в апреле – на 10,1%, в мае – на 10,6%, в июне – на 11,3%.</w:t>
      </w:r>
    </w:p>
    <w:p w14:paraId="1343DCC6" w14:textId="77777777" w:rsidR="00EE6663" w:rsidRDefault="00EE6663" w:rsidP="00EE6663">
      <w:r>
        <w:t>Как отмечается в докладе ЦБ РФ о региональной экономике (опубликован 15 июля), по итогам текущего года 44% предприятий ожидают, что их прибыль снизится относительно 2025 года. Порядка 30% полагают, что прибыль не изменится, а примерно 25% прогнозируют рост (из них больше половины ждут скромного увеличения в пределах 5%). На этом фоне понятно, почему большинство прогнозов динамики инвестиций в 2026 году указывают на спад в 1,5-3,5%. Нижняя граница интервала – прогноз Минэкономразвития, верхняя – ожидания экспертов.</w:t>
      </w:r>
    </w:p>
    <w:p w14:paraId="2D7945DD" w14:textId="77777777" w:rsidR="00EE6663" w:rsidRDefault="00EE6663" w:rsidP="00EE6663">
      <w:r>
        <w:t xml:space="preserve">Такая перспектива – по сути главный мотив к продолжению ослабления монетарной жесткости. Однако текущий шок предложения на топливном рынке может подвигнуть ЦБ РФ к «паузе» на этом поприще, пока бензиновые и дизельные цены не выйдут на «плато» или понижательную траекторию. В то же время сдержанность центральных банкиров, ограничивая пространство для роста цен, может добавить градусов охлаждению деловой активности. Впрочем, умеренно-жесткая ДКП способна </w:t>
      </w:r>
      <w:r>
        <w:lastRenderedPageBreak/>
        <w:t>противодействовать более существенному ослаблению рубля при сохранении привлекательности номинированных в российской валюте финансовых инструментов. Дополнительным фактором поддержки рубля может стать и повышение мировых нефтецен при новых обострениях конфликта на Ближнем Востоке.</w:t>
      </w:r>
    </w:p>
    <w:p w14:paraId="2079F007" w14:textId="77777777" w:rsidR="00EE6663" w:rsidRDefault="00EE6663" w:rsidP="00EE6663">
      <w:r>
        <w:t>Замедление снижения ключевой ставки, в принципе, может быть компенсировано расширением бюджетного стимула. Но в этом случае также имеют место значимые и прежде всего проинфляционные риски. За первое полугодие доходы бюджета составили 18,6 трлн руб., или 46,2% годового плана (17,6 трлн руб. и 43,7% годом ранее). Расходы достигли 24,4 трлн руб., или 55,3% годовых назначений (против 21,0 трлн руб., или 50,5% в январе-июне 2025 года). Дефицит бюджета - 5,7 трлн руб. (2,5% ВВП), годом ранее он был меньше на 2,3 трлн руб. В июне отрицательное сальдо несколько сократилось – после 6,0 трлн руб. в январе-мае.</w:t>
      </w:r>
    </w:p>
    <w:p w14:paraId="00F9EDA0" w14:textId="77777777" w:rsidR="00EE6663" w:rsidRDefault="00EE6663" w:rsidP="00EE6663">
      <w:r>
        <w:t>Необходимость борьбы с топливным кризисом, однако, будет отвлекать часть нефтегазовых поступлений на демпферные выплаты НПЗ. В итоге эксперты не исключают, что дефицит-2026 может вплотную приблизиться к 7 трлн руб. С высокой степенью вероятности можно предположить, что финансовая трехлетка 2027-2029 годов будет содержать обновленные подходы к бюджетной политике: переход к концу периода к нулевому первичному структурному балансу, установлению предельного уровня госдолга в интервале 30-40% ВВП; концентрация несоциальной части госрасходов на поддержке структурной трансформации экономики и технологических модернизаций производств.</w:t>
      </w:r>
    </w:p>
    <w:p w14:paraId="0F1DC5A1" w14:textId="77777777" w:rsidR="00EE6663" w:rsidRDefault="00EE6663" w:rsidP="00EE6663">
      <w:r>
        <w:t>Актуальной задачей остается увязка более тесной и гибкой координации налогово-бюджетной и монетарной политик со структурными мерами, имеющими целью запуск нового инвестиционного цикла, обеспечивающего повышение совокупной факторной производительности. По расчетам экспертов, в настоящее время ее вклад в долгосрочный экономический рост не превышает 1%. Увеличение его хотя бы вдвое позволяет поднять потенциал выпуска с текущих максимально возможных 1,5-2,0% до 2,5-3,0% в год. Пока же прогнозы темпов роста-2026, по меньшей мере, не улучшаются. Большинство оценок остается по-прежнему в интервале 0,5-0,8%.</w:t>
      </w:r>
    </w:p>
    <w:p w14:paraId="329A3283" w14:textId="0433754E" w:rsidR="00EE6663" w:rsidRPr="0032737A" w:rsidRDefault="00EE6663" w:rsidP="00EE6663">
      <w:r>
        <w:t>Никита Масленников — экономический обозреватель</w:t>
      </w:r>
    </w:p>
    <w:p w14:paraId="24B1961F" w14:textId="7260124E" w:rsidR="00EE6663" w:rsidRPr="0032737A" w:rsidRDefault="00BA2235" w:rsidP="00EE6663">
      <w:hyperlink r:id="rId63" w:history="1">
        <w:r w:rsidR="00EE6663" w:rsidRPr="0098607D">
          <w:rPr>
            <w:rStyle w:val="a3"/>
            <w:lang w:val="en-US"/>
          </w:rPr>
          <w:t>https</w:t>
        </w:r>
        <w:r w:rsidR="00EE6663" w:rsidRPr="00EE6663">
          <w:rPr>
            <w:rStyle w:val="a3"/>
          </w:rPr>
          <w:t>://</w:t>
        </w:r>
        <w:r w:rsidR="00EE6663" w:rsidRPr="0098607D">
          <w:rPr>
            <w:rStyle w:val="a3"/>
            <w:lang w:val="en-US"/>
          </w:rPr>
          <w:t>www</w:t>
        </w:r>
        <w:r w:rsidR="00EE6663" w:rsidRPr="00EE6663">
          <w:rPr>
            <w:rStyle w:val="a3"/>
          </w:rPr>
          <w:t>.</w:t>
        </w:r>
        <w:r w:rsidR="00EE6663" w:rsidRPr="0098607D">
          <w:rPr>
            <w:rStyle w:val="a3"/>
            <w:lang w:val="en-US"/>
          </w:rPr>
          <w:t>politcom</w:t>
        </w:r>
        <w:r w:rsidR="00EE6663" w:rsidRPr="00EE6663">
          <w:rPr>
            <w:rStyle w:val="a3"/>
          </w:rPr>
          <w:t>.</w:t>
        </w:r>
        <w:r w:rsidR="00EE6663" w:rsidRPr="0098607D">
          <w:rPr>
            <w:rStyle w:val="a3"/>
            <w:lang w:val="en-US"/>
          </w:rPr>
          <w:t>ru</w:t>
        </w:r>
        <w:r w:rsidR="00EE6663" w:rsidRPr="00EE6663">
          <w:rPr>
            <w:rStyle w:val="a3"/>
          </w:rPr>
          <w:t>/24865.</w:t>
        </w:r>
        <w:r w:rsidR="00EE6663" w:rsidRPr="0098607D">
          <w:rPr>
            <w:rStyle w:val="a3"/>
            <w:lang w:val="en-US"/>
          </w:rPr>
          <w:t>html</w:t>
        </w:r>
      </w:hyperlink>
      <w:r w:rsidR="00EE6663" w:rsidRPr="00EE6663">
        <w:t xml:space="preserve"> </w:t>
      </w:r>
    </w:p>
    <w:p w14:paraId="7BC41E3A" w14:textId="77777777" w:rsidR="00D30A6F" w:rsidRPr="00D30A6F" w:rsidRDefault="00D30A6F" w:rsidP="00D30A6F">
      <w:pPr>
        <w:pStyle w:val="2"/>
      </w:pPr>
      <w:bookmarkStart w:id="184" w:name="_Toc236033199"/>
      <w:r>
        <w:t>Страна 24</w:t>
      </w:r>
      <w:r w:rsidRPr="00D30A6F">
        <w:t>, 25.07.2026, Почему высокая ставка по вкладу не делает богаче: Центробанк объяснил роль депозитов</w:t>
      </w:r>
      <w:bookmarkEnd w:id="184"/>
    </w:p>
    <w:p w14:paraId="6F802E98" w14:textId="77777777" w:rsidR="00D30A6F" w:rsidRPr="00D40A45" w:rsidRDefault="00D30A6F" w:rsidP="00D30A6F">
      <w:pPr>
        <w:pStyle w:val="3"/>
      </w:pPr>
      <w:bookmarkStart w:id="185" w:name="_Toc236033200"/>
      <w:r w:rsidRPr="00D40A45">
        <w:t>Банковские вклады не предназначены для того, чтобы полностью заменить человеку трудовой доход. Об этом неоднократно заявляли представители Банка России, подчеркивая, что основная задача депозитов заключается в сохранении покупательной способности накоплений, а не в создании постоянного источника заработка.</w:t>
      </w:r>
      <w:bookmarkEnd w:id="185"/>
    </w:p>
    <w:p w14:paraId="23887E2C" w14:textId="77777777" w:rsidR="00D30A6F" w:rsidRPr="00D40A45" w:rsidRDefault="00D30A6F" w:rsidP="00D30A6F">
      <w:r w:rsidRPr="00D40A45">
        <w:t xml:space="preserve">Такую позицию регулятор придерживается уже много лет. Еще в 2015 году первый заместитель председателя Банка России Дмитрий Тулин отмечал, что доходность по банковским вкладам должна прежде всего компенсировать влияние инфляции. По его словам, финансовая система должна обеспечивать стабильность сбережений граждан и </w:t>
      </w:r>
      <w:r w:rsidRPr="00D40A45">
        <w:lastRenderedPageBreak/>
        <w:t>одновременно поддерживать развитие экономики, а не создавать условия, при которых можно жить исключительно за счет процентов по депозитам.</w:t>
      </w:r>
    </w:p>
    <w:p w14:paraId="465D28B0" w14:textId="77777777" w:rsidR="00D30A6F" w:rsidRPr="00D40A45" w:rsidRDefault="00D30A6F" w:rsidP="00D30A6F">
      <w:r w:rsidRPr="00D40A45">
        <w:t>В Центробанке обращают внимание, что высокая номинальная ставка сама по себе не отражает реальную выгоду вкладчика. Ключевым показателем остается доходность после учета инфляции. Если рост цен практически сопоставим с процентами по депозиту, фактическое увеличение покупательной способности средств оказывается значительно ниже заявленной ставки.</w:t>
      </w:r>
    </w:p>
    <w:p w14:paraId="7EEEC572" w14:textId="77777777" w:rsidR="00D30A6F" w:rsidRPr="00D40A45" w:rsidRDefault="00D30A6F" w:rsidP="00D30A6F">
      <w:r w:rsidRPr="00D40A45">
        <w:t>Именно поэтому специалисты рекомендуют оценивать вклад не как способ получения пассивного дохода, а как инструмент защиты капитала. Его главная функция — сохранить накопления от обесценивания и обеспечить их относительную стабильность.</w:t>
      </w:r>
    </w:p>
    <w:p w14:paraId="29199AA1" w14:textId="77777777" w:rsidR="00D30A6F" w:rsidRPr="00D40A45" w:rsidRDefault="00D30A6F" w:rsidP="00D30A6F">
      <w:r w:rsidRPr="00D40A45">
        <w:t>Экономисты также объясняют такую модель особенностями современной экономики. По их мнению, чрезмерно высокая доходность по депозитам могла бы снижать заинтересованность части граждан в трудовой деятельности, тогда как экономика нуждается в сохранении активного рынка труда и достаточного количества работников.</w:t>
      </w:r>
    </w:p>
    <w:p w14:paraId="564DE1D6" w14:textId="77777777" w:rsidR="00D30A6F" w:rsidRPr="00D40A45" w:rsidRDefault="00D30A6F" w:rsidP="00D30A6F">
      <w:r w:rsidRPr="00D40A45">
        <w:t>Отдельно представители Банка России прокомментировали распространяющиеся слухи о возможной заморозке вкладов. Заместитель председателя ЦБ Алексей Заботкин ранее заявлял, что подобные предположения не имеют под собой оснований. По его словам, никаких планов по ограничению доступа граждан к банковским депозитам или их принудительной замене другими финансовыми инструментами не существует.</w:t>
      </w:r>
    </w:p>
    <w:p w14:paraId="04DDB64C" w14:textId="77777777" w:rsidR="00D30A6F" w:rsidRPr="00D40A45" w:rsidRDefault="00D30A6F" w:rsidP="00D30A6F">
      <w:r w:rsidRPr="00D40A45">
        <w:t>Таким образом, позиция Банка России остается неизменной: депозит рассматривается как надежный способ сохранить накопленные средства и частично защитить их от инфляции, однако не является инструментом, который способен обеспечить долгосрочную финансовую независимость без иных источников дохода.</w:t>
      </w:r>
    </w:p>
    <w:p w14:paraId="2A08C51E" w14:textId="347F8B32" w:rsidR="00D30A6F" w:rsidRPr="00D40A45" w:rsidRDefault="00BA2235" w:rsidP="00EE6663">
      <w:hyperlink r:id="rId64" w:history="1">
        <w:r w:rsidR="00D30A6F" w:rsidRPr="0098607D">
          <w:rPr>
            <w:rStyle w:val="a3"/>
          </w:rPr>
          <w:t>https://strana.life/news/pochemu_vysokaya_stavka_po_vkladu_ne_delaet_bogache_tsentrobank_obyasnil_rol_depozitov</w:t>
        </w:r>
      </w:hyperlink>
      <w:r w:rsidR="00D30A6F" w:rsidRPr="00D40A45">
        <w:t xml:space="preserve"> </w:t>
      </w:r>
    </w:p>
    <w:p w14:paraId="0E6C5A73" w14:textId="40BDCF58" w:rsidR="0026047D" w:rsidRPr="00A33C04" w:rsidRDefault="0026047D" w:rsidP="0026047D">
      <w:pPr>
        <w:pStyle w:val="2"/>
      </w:pPr>
      <w:bookmarkStart w:id="186" w:name="_Toc236033201"/>
      <w:r w:rsidRPr="0026047D">
        <w:t>Страхование сегодня, 24.07.2026</w:t>
      </w:r>
      <w:r w:rsidRPr="00A33C04">
        <w:t xml:space="preserve">, </w:t>
      </w:r>
      <w:r w:rsidRPr="0026047D">
        <w:t>Иван Копейкин, руководитель направления управления инвестиций Сберстрахования жизни, эксперт Сберинвестиций о снижении ключевой ставки</w:t>
      </w:r>
      <w:bookmarkEnd w:id="186"/>
    </w:p>
    <w:p w14:paraId="6DD69DBB" w14:textId="77777777" w:rsidR="0026047D" w:rsidRPr="0026047D" w:rsidRDefault="0026047D" w:rsidP="0026047D">
      <w:pPr>
        <w:pStyle w:val="3"/>
      </w:pPr>
      <w:bookmarkStart w:id="187" w:name="_Toc236033202"/>
      <w:r w:rsidRPr="0026047D">
        <w:t>На заседании по ключевой ставке 24 июля Банк России снизил ключевую ставку на 25 б.п. - до 14,0%. Решение стало компромиссным: регулятор признал замедление экономики и высокую жёсткость денежно-кредитных условий, но не стал ускорять цикл смягчения из-за сохраняющихся инфляционных рисков.</w:t>
      </w:r>
      <w:bookmarkEnd w:id="187"/>
    </w:p>
    <w:p w14:paraId="5D6DF25D" w14:textId="77777777" w:rsidR="0026047D" w:rsidRPr="0026047D" w:rsidRDefault="0026047D" w:rsidP="0026047D">
      <w:r w:rsidRPr="0026047D">
        <w:t>Основным аргументом в пользу снижения стало замедление национальной экономики. Индикатор бизнес-климата опустился до минимума с середины 2022 года, оценки производства и спроса также заметно снизились. Компании всё чаще сталкиваются со слабым внутренним спросом, дорогим кредитованием и нехваткой оборотного капитала.</w:t>
      </w:r>
    </w:p>
    <w:p w14:paraId="5DF7B51F" w14:textId="77777777" w:rsidR="0026047D" w:rsidRPr="0026047D" w:rsidRDefault="0026047D" w:rsidP="0026047D">
      <w:r w:rsidRPr="0026047D">
        <w:t>При этом реальная процентная ставка остаётся высокой. Даже после снижения до 14% денежно-кредитные условия продолжают оказывать сдерживающее влияние на потребление, кредитование и инвестиции.</w:t>
      </w:r>
    </w:p>
    <w:p w14:paraId="02EC5037" w14:textId="77777777" w:rsidR="0026047D" w:rsidRPr="0026047D" w:rsidRDefault="0026047D" w:rsidP="0026047D">
      <w:r w:rsidRPr="0026047D">
        <w:lastRenderedPageBreak/>
        <w:t>ЦБ посчитал, что июньский скачок инфляции был преимущественно связан с овощами и топливом, а вторичные эффекты пока остаются ограниченными. Дополнительным аргументом стало постепенное замедление недельной инфляции после высоких значений начала июля.</w:t>
      </w:r>
    </w:p>
    <w:p w14:paraId="3ECDFB50" w14:textId="77777777" w:rsidR="0026047D" w:rsidRPr="0026047D" w:rsidRDefault="0026047D" w:rsidP="0026047D">
      <w:r w:rsidRPr="0026047D">
        <w:t>В то же время решение сопровождалось осторожной риторикой. Рост цен на топливо, увеличение издержек бизнеса, ослабление рубля и бюджетные риски не позволяют регулятору заранее обещать дальнейшее снижение. Следующие шаги будут зависеть от инфляционных ожиданий и распространения топливного шока на другие категории.</w:t>
      </w:r>
    </w:p>
    <w:p w14:paraId="7F2F01C7" w14:textId="77777777" w:rsidR="0026047D" w:rsidRPr="0026047D" w:rsidRDefault="0026047D" w:rsidP="0026047D">
      <w:r w:rsidRPr="0026047D">
        <w:t>На каких инструментах делать акцент инвестору</w:t>
      </w:r>
    </w:p>
    <w:p w14:paraId="49643EB5" w14:textId="77777777" w:rsidR="0026047D" w:rsidRPr="0026047D" w:rsidRDefault="0026047D" w:rsidP="0026047D">
      <w:r w:rsidRPr="0026047D">
        <w:t>Средние ОФЗ выглядят наиболее сбалансированным вариантом: они получают поддержку от снижения ставки, но менее чувствительны к рискам, чем самые длинные выпуски.</w:t>
      </w:r>
    </w:p>
    <w:p w14:paraId="25C6728F" w14:textId="77777777" w:rsidR="0026047D" w:rsidRPr="0026047D" w:rsidRDefault="0026047D" w:rsidP="0026047D">
      <w:r w:rsidRPr="0026047D">
        <w:t>Качественные корпоративные облигации с фиксированным купоном сохраняют потенциал переоценки.</w:t>
      </w:r>
    </w:p>
    <w:p w14:paraId="49259265" w14:textId="77777777" w:rsidR="0026047D" w:rsidRPr="0026047D" w:rsidRDefault="0026047D" w:rsidP="0026047D">
      <w:r w:rsidRPr="0026047D">
        <w:t>Для акций сценарий умеренно позитивен, прежде всего для банков, девелоперов и компаний внутреннего спроса.</w:t>
      </w:r>
    </w:p>
    <w:p w14:paraId="0FA702D0" w14:textId="7B14450C" w:rsidR="0026047D" w:rsidRPr="0026047D" w:rsidRDefault="00BA2235" w:rsidP="0026047D">
      <w:hyperlink r:id="rId65" w:history="1">
        <w:r w:rsidR="0026047D" w:rsidRPr="0098607D">
          <w:rPr>
            <w:rStyle w:val="a3"/>
            <w:lang w:val="en-US"/>
          </w:rPr>
          <w:t>https</w:t>
        </w:r>
        <w:r w:rsidR="0026047D" w:rsidRPr="0026047D">
          <w:rPr>
            <w:rStyle w:val="a3"/>
          </w:rPr>
          <w:t>://</w:t>
        </w:r>
        <w:r w:rsidR="0026047D" w:rsidRPr="0098607D">
          <w:rPr>
            <w:rStyle w:val="a3"/>
            <w:lang w:val="en-US"/>
          </w:rPr>
          <w:t>www</w:t>
        </w:r>
        <w:r w:rsidR="0026047D" w:rsidRPr="0026047D">
          <w:rPr>
            <w:rStyle w:val="a3"/>
          </w:rPr>
          <w:t>.</w:t>
        </w:r>
        <w:r w:rsidR="0026047D" w:rsidRPr="0098607D">
          <w:rPr>
            <w:rStyle w:val="a3"/>
            <w:lang w:val="en-US"/>
          </w:rPr>
          <w:t>insur</w:t>
        </w:r>
        <w:r w:rsidR="0026047D" w:rsidRPr="0026047D">
          <w:rPr>
            <w:rStyle w:val="a3"/>
          </w:rPr>
          <w:t>-</w:t>
        </w:r>
        <w:r w:rsidR="0026047D" w:rsidRPr="0098607D">
          <w:rPr>
            <w:rStyle w:val="a3"/>
            <w:lang w:val="en-US"/>
          </w:rPr>
          <w:t>info</w:t>
        </w:r>
        <w:r w:rsidR="0026047D" w:rsidRPr="0026047D">
          <w:rPr>
            <w:rStyle w:val="a3"/>
          </w:rPr>
          <w:t>.</w:t>
        </w:r>
        <w:r w:rsidR="0026047D" w:rsidRPr="0098607D">
          <w:rPr>
            <w:rStyle w:val="a3"/>
            <w:lang w:val="en-US"/>
          </w:rPr>
          <w:t>ru</w:t>
        </w:r>
        <w:r w:rsidR="0026047D" w:rsidRPr="0026047D">
          <w:rPr>
            <w:rStyle w:val="a3"/>
          </w:rPr>
          <w:t>/</w:t>
        </w:r>
        <w:r w:rsidR="0026047D" w:rsidRPr="0098607D">
          <w:rPr>
            <w:rStyle w:val="a3"/>
            <w:lang w:val="en-US"/>
          </w:rPr>
          <w:t>pressr</w:t>
        </w:r>
        <w:r w:rsidR="0026047D" w:rsidRPr="0026047D">
          <w:rPr>
            <w:rStyle w:val="a3"/>
          </w:rPr>
          <w:t>/93131/</w:t>
        </w:r>
      </w:hyperlink>
      <w:r w:rsidR="0026047D" w:rsidRPr="0026047D">
        <w:t xml:space="preserve"> </w:t>
      </w:r>
    </w:p>
    <w:p w14:paraId="377076C4" w14:textId="1F34107A" w:rsidR="00D11353" w:rsidRPr="00D11353" w:rsidRDefault="00D11353" w:rsidP="00D11353">
      <w:pPr>
        <w:pStyle w:val="2"/>
      </w:pPr>
      <w:bookmarkStart w:id="188" w:name="_Toc236033203"/>
      <w:r w:rsidRPr="00D11353">
        <w:rPr>
          <w:lang w:val="en-US"/>
        </w:rPr>
        <w:t>Forbes</w:t>
      </w:r>
      <w:r w:rsidRPr="00D11353">
        <w:t>.</w:t>
      </w:r>
      <w:r w:rsidRPr="00D11353">
        <w:rPr>
          <w:lang w:val="en-US"/>
        </w:rPr>
        <w:t>ru</w:t>
      </w:r>
      <w:r w:rsidRPr="00D11353">
        <w:t>, 24.07.2026, Близко к сердцу: как остановить эмоциональные качели на фондовом рынке</w:t>
      </w:r>
      <w:bookmarkEnd w:id="188"/>
    </w:p>
    <w:p w14:paraId="555CFD24" w14:textId="77777777" w:rsidR="00D11353" w:rsidRPr="00D11353" w:rsidRDefault="00D11353" w:rsidP="00D11353">
      <w:pPr>
        <w:pStyle w:val="3"/>
      </w:pPr>
      <w:bookmarkStart w:id="189" w:name="_Toc236033204"/>
      <w:r w:rsidRPr="00D11353">
        <w:t xml:space="preserve">Индекс Московской биржи обновил минимум с 2022 года, и это отражение тенденций на рынке: отсутствие позитива в геополитической повестке, текущая денежно-кредитная политика и перманентная «скрытность» эмитентов. ЦБ пытается научить розничных инвесторов долгосрочному планированию вместо «отыгрывания новостей». Но для этого участники рынка ценных бумаг должны сформировать прозрачную систему взаимоотношений, считает руководитель Группы операционных рисков и устойчивого развития </w:t>
      </w:r>
      <w:r w:rsidRPr="00D11353">
        <w:rPr>
          <w:lang w:val="en-US"/>
        </w:rPr>
        <w:t>Kept</w:t>
      </w:r>
      <w:r w:rsidRPr="00D11353">
        <w:t xml:space="preserve"> Игорь Коротецкий</w:t>
      </w:r>
      <w:bookmarkEnd w:id="189"/>
    </w:p>
    <w:p w14:paraId="6B684270" w14:textId="77777777" w:rsidR="00D11353" w:rsidRPr="00D11353" w:rsidRDefault="00D11353" w:rsidP="00D11353">
      <w:r w:rsidRPr="00D11353">
        <w:t>От институционального рынка к доминированию «народных масс»</w:t>
      </w:r>
    </w:p>
    <w:p w14:paraId="19C9C644" w14:textId="77777777" w:rsidR="00D11353" w:rsidRPr="00D11353" w:rsidRDefault="00D11353" w:rsidP="00D11353">
      <w:r w:rsidRPr="00D11353">
        <w:t>После ухода в 2022 году институциональных инвесторов-нерезидентов тон в биржевых оборотах на российском рынке стали задавать розничные инвесторы. По итогам 2025 года они вложили рекордные 2,5 трлн рублей в ценные бумаги на Мосбирже, а их доля в общем объеме торгов превысила 70%.</w:t>
      </w:r>
    </w:p>
    <w:p w14:paraId="6CC7D0AE" w14:textId="77777777" w:rsidR="00D11353" w:rsidRPr="00D11353" w:rsidRDefault="00D11353" w:rsidP="00D11353">
      <w:r w:rsidRPr="00D11353">
        <w:t>Среднестатистический портрет розничного инвестора: средний остаток на счете - 100 000 рублей и срок удержания бумаги около месяца. Он остро реагирует на новостной фон. Так, в 2025 году несколько резких взлетов и падений индекса Мосбиржи обеспечили даже не действия, а заявления президента США Дональда Трампа.</w:t>
      </w:r>
    </w:p>
    <w:p w14:paraId="489D82F8" w14:textId="77777777" w:rsidR="00D11353" w:rsidRPr="00D11353" w:rsidRDefault="00D11353" w:rsidP="00D11353">
      <w:r w:rsidRPr="00D11353">
        <w:t xml:space="preserve">В это же время большинство эмитентов ограниченно раскрывают информацию и только начинают выстраивать диалог с розницей. Непрофессиональные инвесторы черпают идеи в социальных сетях. Спрос порождает все больше блогеров и </w:t>
      </w:r>
      <w:r w:rsidRPr="00D11353">
        <w:rPr>
          <w:lang w:val="en-US"/>
        </w:rPr>
        <w:t>Telegram</w:t>
      </w:r>
      <w:r w:rsidRPr="00D11353">
        <w:t>-каналов, которые дают иллюзию доступа к информации и предлагают «беспроигрышные инвестиционные решения».</w:t>
      </w:r>
    </w:p>
    <w:p w14:paraId="5DB6432D" w14:textId="77777777" w:rsidR="00D11353" w:rsidRPr="00D11353" w:rsidRDefault="00D11353" w:rsidP="00D11353">
      <w:r w:rsidRPr="00D11353">
        <w:lastRenderedPageBreak/>
        <w:t xml:space="preserve">К рекомендациям инвестблогеров прислушивается молодежь преимущественно из поколения </w:t>
      </w:r>
      <w:r w:rsidRPr="00D11353">
        <w:rPr>
          <w:lang w:val="en-US"/>
        </w:rPr>
        <w:t>Z</w:t>
      </w:r>
      <w:r w:rsidRPr="00D11353">
        <w:t>. При этом советы 56% финансовых инфлюенсеров приводят к убыткам и лишь 28% - к прибыли, отмечает ЦБ со ссылкой на исследования. Регулятор опасается, что лицом розницы станут блогеры, которые получают деньги «и слева, и справа». В отсутствие регулирования инфобизнеса эмоции могут быть использованы для манипуляции рынком.</w:t>
      </w:r>
    </w:p>
    <w:p w14:paraId="343C0272" w14:textId="77777777" w:rsidR="00D11353" w:rsidRPr="00D11353" w:rsidRDefault="00D11353" w:rsidP="00D11353">
      <w:r w:rsidRPr="00D11353">
        <w:t>Банк России инициировал общественное обсуждение подходов к регулированию деятельности финансовых инфлюенсеров и допускает создание этического кодекса и реестра лиц, которые вправе рекомендовать физлицам инвестиционные решения, и установить ответственность за качество распространяемой информации.</w:t>
      </w:r>
    </w:p>
    <w:p w14:paraId="7D3694DF" w14:textId="77777777" w:rsidR="00D11353" w:rsidRPr="00D11353" w:rsidRDefault="00D11353" w:rsidP="00D11353">
      <w:r w:rsidRPr="00D11353">
        <w:t>Эмитенты как центры финансового просвещения</w:t>
      </w:r>
    </w:p>
    <w:p w14:paraId="31FA1777" w14:textId="77777777" w:rsidR="00D11353" w:rsidRPr="00D11353" w:rsidRDefault="00D11353" w:rsidP="00D11353">
      <w:r w:rsidRPr="00D11353">
        <w:t>Российские эмитенты в последние десятилетия выстраивали диалог с инвесторами, в первую очередь, нерезидентами, ориентируясь на лучшие зарубежные практики. Но эти устоявшиеся подходы не работают с розницей.</w:t>
      </w:r>
    </w:p>
    <w:p w14:paraId="6262EBA6" w14:textId="77777777" w:rsidR="00D11353" w:rsidRPr="00D11353" w:rsidRDefault="00D11353" w:rsidP="00D11353">
      <w:r w:rsidRPr="00D11353">
        <w:t>Теперь от компаний требуется не только раскрывать сухие цифры и публиковать пресс-релизы раз в квартал, но и создавать культуру ответственного инвестирования - регулярно и доступно объяснять логику своих решений широкому кругу акционеров. В помощь бизнесу ЦБ выпустил «инструкцию» по взаимодействию с розничными инвесторами.</w:t>
      </w:r>
    </w:p>
    <w:p w14:paraId="07F71AB9" w14:textId="77777777" w:rsidR="00D11353" w:rsidRPr="00D11353" w:rsidRDefault="00D11353" w:rsidP="00D11353">
      <w:r w:rsidRPr="00D11353">
        <w:t>Сначала эмитенты были не готовы к такому объему и качеству запросов от «народных масс». Но со временем все больше компаний адаптировались и стали перестраивать способы и формат раскрытия информации именно под розницу.</w:t>
      </w:r>
    </w:p>
    <w:p w14:paraId="2DC8CF66" w14:textId="77777777" w:rsidR="00D11353" w:rsidRPr="003F4B85" w:rsidRDefault="00D11353" w:rsidP="00D11353">
      <w:r w:rsidRPr="003F4B85">
        <w:t xml:space="preserve">Например, ПАО «ГМК «Норильский никель» разработал отдельную стратегию взаимодействия с розничными инвесторами для достижения стратегической цели компании - 25%-й доли физлиц в уставном капитале компании (на середину 2025 года она составляла 11%). «Норникель» ведет страницы в соцсетях </w:t>
      </w:r>
      <w:r w:rsidRPr="00D11353">
        <w:rPr>
          <w:lang w:val="en-US"/>
        </w:rPr>
        <w:t>SmartLab</w:t>
      </w:r>
      <w:r w:rsidRPr="003F4B85">
        <w:t xml:space="preserve"> и «Пульс», участвует в конференциях, вебинарах и подкастах, встречается с блогерами. «Сбер» создал ИИ-помощника, который отвечает на вопросы посетителей сайта о приобретении акций и владении ими.</w:t>
      </w:r>
    </w:p>
    <w:p w14:paraId="0BC94BA2" w14:textId="77777777" w:rsidR="00D11353" w:rsidRPr="003F4B85" w:rsidRDefault="00D11353" w:rsidP="00D11353">
      <w:r w:rsidRPr="003F4B85">
        <w:t>Могут ли институционалы стать стабилизатором</w:t>
      </w:r>
    </w:p>
    <w:p w14:paraId="44673595" w14:textId="77777777" w:rsidR="00D11353" w:rsidRPr="003F4B85" w:rsidRDefault="00D11353" w:rsidP="00D11353">
      <w:r w:rsidRPr="003F4B85">
        <w:t>Способны ли российские институциональные инвесторы - банки, страховщики, управляющие компании, НПФ - объединиться и обеспечивать стабильность, заняв роль, которую до 2022 года играли иностранные акционеры? Очевидно, что пока нет. Российский институциональный капитал фрагментирован, ограничен регуляторными рамками и не обладают силой, чтобы диктовать условия эмитентами и задавать тон на рынке. Среди российских институциональных инвесторов преобладает пассивная позиция в части корпоративного управления, как правило, они ограничиваются голосованием на общем собрании акционеров, не выдвигают кандидатов в органы управления и контроля, не предлагают вопросы на повестку дня годового собрания.</w:t>
      </w:r>
    </w:p>
    <w:p w14:paraId="5C4F501A" w14:textId="5EB065E6" w:rsidR="00D11353" w:rsidRPr="003F4B85" w:rsidRDefault="00D11353" w:rsidP="00D11353">
      <w:r w:rsidRPr="003F4B85">
        <w:t>Игорь Коротецкий</w:t>
      </w:r>
    </w:p>
    <w:p w14:paraId="308C0B0B" w14:textId="1156CD55" w:rsidR="006B0600" w:rsidRPr="008E1D08" w:rsidRDefault="00BA2235" w:rsidP="00D11353">
      <w:hyperlink r:id="rId66" w:history="1">
        <w:r w:rsidR="00D11353" w:rsidRPr="00D77E8B">
          <w:rPr>
            <w:rStyle w:val="a3"/>
            <w:lang w:val="en-US"/>
          </w:rPr>
          <w:t>https</w:t>
        </w:r>
        <w:r w:rsidR="00D11353" w:rsidRPr="003F4B85">
          <w:rPr>
            <w:rStyle w:val="a3"/>
          </w:rPr>
          <w:t>://</w:t>
        </w:r>
        <w:r w:rsidR="00D11353" w:rsidRPr="00D77E8B">
          <w:rPr>
            <w:rStyle w:val="a3"/>
            <w:lang w:val="en-US"/>
          </w:rPr>
          <w:t>www</w:t>
        </w:r>
        <w:r w:rsidR="00D11353" w:rsidRPr="003F4B85">
          <w:rPr>
            <w:rStyle w:val="a3"/>
          </w:rPr>
          <w:t>.</w:t>
        </w:r>
        <w:r w:rsidR="00D11353" w:rsidRPr="00D77E8B">
          <w:rPr>
            <w:rStyle w:val="a3"/>
            <w:lang w:val="en-US"/>
          </w:rPr>
          <w:t>forbes</w:t>
        </w:r>
        <w:r w:rsidR="00D11353" w:rsidRPr="003F4B85">
          <w:rPr>
            <w:rStyle w:val="a3"/>
          </w:rPr>
          <w:t>.</w:t>
        </w:r>
        <w:r w:rsidR="00D11353" w:rsidRPr="00D77E8B">
          <w:rPr>
            <w:rStyle w:val="a3"/>
            <w:lang w:val="en-US"/>
          </w:rPr>
          <w:t>ru</w:t>
        </w:r>
        <w:r w:rsidR="00D11353" w:rsidRPr="003F4B85">
          <w:rPr>
            <w:rStyle w:val="a3"/>
          </w:rPr>
          <w:t>/</w:t>
        </w:r>
        <w:r w:rsidR="00D11353" w:rsidRPr="00D77E8B">
          <w:rPr>
            <w:rStyle w:val="a3"/>
            <w:lang w:val="en-US"/>
          </w:rPr>
          <w:t>mneniya</w:t>
        </w:r>
        <w:r w:rsidR="00D11353" w:rsidRPr="003F4B85">
          <w:rPr>
            <w:rStyle w:val="a3"/>
          </w:rPr>
          <w:t>/565401-</w:t>
        </w:r>
        <w:r w:rsidR="00D11353" w:rsidRPr="00D77E8B">
          <w:rPr>
            <w:rStyle w:val="a3"/>
            <w:lang w:val="en-US"/>
          </w:rPr>
          <w:t>blizko</w:t>
        </w:r>
        <w:r w:rsidR="00D11353" w:rsidRPr="003F4B85">
          <w:rPr>
            <w:rStyle w:val="a3"/>
          </w:rPr>
          <w:t>-</w:t>
        </w:r>
        <w:r w:rsidR="00D11353" w:rsidRPr="00D77E8B">
          <w:rPr>
            <w:rStyle w:val="a3"/>
            <w:lang w:val="en-US"/>
          </w:rPr>
          <w:t>k</w:t>
        </w:r>
        <w:r w:rsidR="00D11353" w:rsidRPr="003F4B85">
          <w:rPr>
            <w:rStyle w:val="a3"/>
          </w:rPr>
          <w:t>-</w:t>
        </w:r>
        <w:r w:rsidR="00D11353" w:rsidRPr="00D77E8B">
          <w:rPr>
            <w:rStyle w:val="a3"/>
            <w:lang w:val="en-US"/>
          </w:rPr>
          <w:t>serdcu</w:t>
        </w:r>
        <w:r w:rsidR="00D11353" w:rsidRPr="003F4B85">
          <w:rPr>
            <w:rStyle w:val="a3"/>
          </w:rPr>
          <w:t>-</w:t>
        </w:r>
        <w:r w:rsidR="00D11353" w:rsidRPr="00D77E8B">
          <w:rPr>
            <w:rStyle w:val="a3"/>
            <w:lang w:val="en-US"/>
          </w:rPr>
          <w:t>kak</w:t>
        </w:r>
        <w:r w:rsidR="00D11353" w:rsidRPr="003F4B85">
          <w:rPr>
            <w:rStyle w:val="a3"/>
          </w:rPr>
          <w:t>-</w:t>
        </w:r>
        <w:r w:rsidR="00D11353" w:rsidRPr="00D77E8B">
          <w:rPr>
            <w:rStyle w:val="a3"/>
            <w:lang w:val="en-US"/>
          </w:rPr>
          <w:t>ostanovit</w:t>
        </w:r>
        <w:r w:rsidR="00D11353" w:rsidRPr="003F4B85">
          <w:rPr>
            <w:rStyle w:val="a3"/>
          </w:rPr>
          <w:t>-</w:t>
        </w:r>
        <w:r w:rsidR="00D11353" w:rsidRPr="00D77E8B">
          <w:rPr>
            <w:rStyle w:val="a3"/>
            <w:lang w:val="en-US"/>
          </w:rPr>
          <w:t>emocional</w:t>
        </w:r>
        <w:r w:rsidR="00D11353" w:rsidRPr="003F4B85">
          <w:rPr>
            <w:rStyle w:val="a3"/>
          </w:rPr>
          <w:t>-</w:t>
        </w:r>
        <w:r w:rsidR="00D11353" w:rsidRPr="00D77E8B">
          <w:rPr>
            <w:rStyle w:val="a3"/>
            <w:lang w:val="en-US"/>
          </w:rPr>
          <w:t>nye</w:t>
        </w:r>
        <w:r w:rsidR="00D11353" w:rsidRPr="003F4B85">
          <w:rPr>
            <w:rStyle w:val="a3"/>
          </w:rPr>
          <w:t>-</w:t>
        </w:r>
        <w:r w:rsidR="00D11353" w:rsidRPr="00D77E8B">
          <w:rPr>
            <w:rStyle w:val="a3"/>
            <w:lang w:val="en-US"/>
          </w:rPr>
          <w:t>kaceli</w:t>
        </w:r>
        <w:r w:rsidR="00D11353" w:rsidRPr="003F4B85">
          <w:rPr>
            <w:rStyle w:val="a3"/>
          </w:rPr>
          <w:t>-</w:t>
        </w:r>
        <w:r w:rsidR="00D11353" w:rsidRPr="00D77E8B">
          <w:rPr>
            <w:rStyle w:val="a3"/>
            <w:lang w:val="en-US"/>
          </w:rPr>
          <w:t>na</w:t>
        </w:r>
        <w:r w:rsidR="00D11353" w:rsidRPr="003F4B85">
          <w:rPr>
            <w:rStyle w:val="a3"/>
          </w:rPr>
          <w:t>-</w:t>
        </w:r>
        <w:r w:rsidR="00D11353" w:rsidRPr="00D77E8B">
          <w:rPr>
            <w:rStyle w:val="a3"/>
            <w:lang w:val="en-US"/>
          </w:rPr>
          <w:t>fondovom</w:t>
        </w:r>
        <w:r w:rsidR="00D11353" w:rsidRPr="003F4B85">
          <w:rPr>
            <w:rStyle w:val="a3"/>
          </w:rPr>
          <w:t>-</w:t>
        </w:r>
        <w:r w:rsidR="00D11353" w:rsidRPr="00D77E8B">
          <w:rPr>
            <w:rStyle w:val="a3"/>
            <w:lang w:val="en-US"/>
          </w:rPr>
          <w:t>rynke</w:t>
        </w:r>
      </w:hyperlink>
      <w:r w:rsidR="00D11353" w:rsidRPr="003F4B85">
        <w:t xml:space="preserve"> </w:t>
      </w:r>
    </w:p>
    <w:p w14:paraId="2E621286" w14:textId="5C821974" w:rsidR="0084784F" w:rsidRPr="008E1D08" w:rsidRDefault="0084784F" w:rsidP="0084784F">
      <w:pPr>
        <w:pStyle w:val="2"/>
      </w:pPr>
      <w:bookmarkStart w:id="190" w:name="_Toc236033205"/>
      <w:r>
        <w:lastRenderedPageBreak/>
        <w:t>Lenta.ru, 24.07.2026</w:t>
      </w:r>
      <w:r w:rsidRPr="00A46E08">
        <w:t xml:space="preserve">, </w:t>
      </w:r>
      <w:r>
        <w:t>Что такое цифровой рубль простыми словами? Зачем он нужен и когда цифровым рублем можно будет пользоваться</w:t>
      </w:r>
      <w:bookmarkEnd w:id="190"/>
    </w:p>
    <w:p w14:paraId="16541EEB" w14:textId="77777777" w:rsidR="0084784F" w:rsidRDefault="0084784F" w:rsidP="0084784F">
      <w:pPr>
        <w:pStyle w:val="3"/>
      </w:pPr>
      <w:bookmarkStart w:id="191" w:name="_Toc236033206"/>
      <w:r>
        <w:t>В России с 2023 года легализовали такую форму национальной валюты как цифровой рубль. А с 1 сентября 2026 года его планируют внедрять повсеместно: к этой дате к платформе цифрового рубля обязаны подключиться системно значимые банки и крупные торговые сети. «Лента.ру» рассказывает, что такое цифровой рубль, какие операции с ним будут доступны, а какие нет, чем он отличается от криптовалюты и можно ли его украсть.</w:t>
      </w:r>
      <w:bookmarkEnd w:id="191"/>
    </w:p>
    <w:p w14:paraId="3432DD36" w14:textId="77777777" w:rsidR="0084784F" w:rsidRDefault="0084784F" w:rsidP="0084784F">
      <w:r>
        <w:t>Что такое цифровой рубль</w:t>
      </w:r>
    </w:p>
    <w:p w14:paraId="1E5D312B" w14:textId="77777777" w:rsidR="0084784F" w:rsidRDefault="0084784F" w:rsidP="0084784F">
      <w:r>
        <w:t>Цифровой рубль - это цифровая форма рубля, третий вариант национальной валюты России наряду с наличными и безналичными деньгами. Все эти формы равноценны, то есть, один наличный рубль равен одному безналичному и одному цифровому рублю.</w:t>
      </w:r>
    </w:p>
    <w:p w14:paraId="7833FC36" w14:textId="77777777" w:rsidR="0084784F" w:rsidRDefault="0084784F" w:rsidP="0084784F">
      <w:r>
        <w:t>Цифровой рубль создается для того, чтобы стать еще одним средством для платежей и переводов. Это средство не будет зависеть от ограничений банков в виде комиссий и лимитов.</w:t>
      </w:r>
    </w:p>
    <w:p w14:paraId="7D5F894B" w14:textId="77777777" w:rsidR="0084784F" w:rsidRDefault="0084784F" w:rsidP="0084784F">
      <w:r>
        <w:t>Цифровой рубль выпускает Банк России в виде уникального электронного кода</w:t>
      </w:r>
    </w:p>
    <w:p w14:paraId="5522EED1" w14:textId="77777777" w:rsidR="0084784F" w:rsidRDefault="0084784F" w:rsidP="0084784F">
      <w:r>
        <w:t>Главное отличие от привычного безнала: цифровые рубли хранятся не в коммерческом банке, а на платформе Банка России в цифровом кошельке. У каждого человека может быть только один такой кошелек, и он не привязан к конкретному банку. А вот открыть счет в цифровых рублях можно через обычные коммерческие банки, которые подключены к платформе.</w:t>
      </w:r>
    </w:p>
    <w:p w14:paraId="3830A969" w14:textId="77777777" w:rsidR="0084784F" w:rsidRDefault="0084784F" w:rsidP="0084784F">
      <w:r>
        <w:t>Пополнить счет цифрового рубля можно через безналичный перевод: сначала деньги нужно положить на счет в банке, а оттуда перевести в цифровой кошелек. Чтобы вывести средства, придется проделать то же самое в обратно порядке: перевести средства на счет в банке, а затем уже при необходимости снять наличные в банкомате.</w:t>
      </w:r>
    </w:p>
    <w:p w14:paraId="3DDFE0AF" w14:textId="77777777" w:rsidR="0084784F" w:rsidRDefault="0084784F" w:rsidP="0084784F">
      <w:r>
        <w:t>«Операции с цифровым рублем будут совершаться через специальную цифровую платформу Банка России с использованием технологии распределенных реестров - блокчейна. Все операции с любым активом, осуществляемые с помощью блокчейна, будут записываться, их история будет сохраняться, а движение актива и даже его прошлых и нынешних собственников можно будет легко отследить», - рассказала в беседе с «Лентой.ру» ведущий аналитик Freedom Finance Global Наталья Мильчакова.</w:t>
      </w:r>
    </w:p>
    <w:p w14:paraId="50BB749D" w14:textId="77777777" w:rsidR="0084784F" w:rsidRDefault="0084784F" w:rsidP="0084784F">
      <w:r>
        <w:t>Сейчас цифровой рубль недоступен для широкого использования. Операции с ним пока тестируются в рамках пилотного проекта Банка России.</w:t>
      </w:r>
    </w:p>
    <w:p w14:paraId="4275791C" w14:textId="77777777" w:rsidR="0084784F" w:rsidRDefault="0084784F" w:rsidP="0084784F">
      <w:r>
        <w:t>Массово внедрять цифровой рубль планируют с 1 сентября 2026 года. Для граждан все операции с цифровым рублем будут бесплатными. Глава ЦБ Эльвира Набиуллина пообещала, что россиян не станут принуждать к использованию новой формы валюты. На сайте ЦБ сказано, что открыт счет в цифровых рублях можно «самостоятельно и только при желании».</w:t>
      </w:r>
    </w:p>
    <w:p w14:paraId="29244FEB" w14:textId="77777777" w:rsidR="0084784F" w:rsidRDefault="0084784F" w:rsidP="0084784F">
      <w:r>
        <w:t>Когда запустят цифровой рубль</w:t>
      </w:r>
    </w:p>
    <w:p w14:paraId="711AA423" w14:textId="77777777" w:rsidR="0084784F" w:rsidRDefault="0084784F" w:rsidP="0084784F">
      <w:r>
        <w:lastRenderedPageBreak/>
        <w:t>Полноценное внедрение цифрового рубля с 1 сентября 2026 года не означает, что всех переводят на новую форму денег.</w:t>
      </w:r>
    </w:p>
    <w:p w14:paraId="2617D4A4" w14:textId="77777777" w:rsidR="0084784F" w:rsidRDefault="0084784F" w:rsidP="0084784F">
      <w:r>
        <w:t>Это дата, с которой крупнейшие банки и торговые сети обязаны предоставить своим клиентам возможность проводить операции с цифровым рублем. Это вопрос инфраструктуры, а не замены денег.</w:t>
      </w:r>
    </w:p>
    <w:p w14:paraId="7B457011" w14:textId="77777777" w:rsidR="0084784F" w:rsidRDefault="0084784F" w:rsidP="0084784F">
      <w:r>
        <w:t>Что изменится с 1 сентября 2026 года</w:t>
      </w:r>
    </w:p>
    <w:p w14:paraId="31E929DF" w14:textId="77777777" w:rsidR="0084784F" w:rsidRDefault="0084784F" w:rsidP="0084784F">
      <w:r>
        <w:t>Оплата в магазине</w:t>
      </w:r>
    </w:p>
    <w:p w14:paraId="58F826DA" w14:textId="77777777" w:rsidR="0084784F" w:rsidRDefault="0084784F" w:rsidP="0084784F">
      <w:r>
        <w:t>В магазинах крупных торговых сетей покупку можно оплатить цифровым рублем по QR-коду. Выбор остается за покупателем: цифровой рубль, карта или наличные. Обязательным для человека такой способ не становится.</w:t>
      </w:r>
    </w:p>
    <w:p w14:paraId="42F7670A" w14:textId="77777777" w:rsidR="0084784F" w:rsidRDefault="0084784F" w:rsidP="0084784F">
      <w:r>
        <w:t>Переводы между счетами</w:t>
      </w:r>
    </w:p>
    <w:p w14:paraId="2838CF6A" w14:textId="77777777" w:rsidR="0084784F" w:rsidRDefault="0084784F" w:rsidP="0084784F">
      <w:r>
        <w:t>Отправить цифровые рубли можно будет напрямую другому человеку. Для граждан такие операции будут бесплатными. Лимита по сумме перевода нет.</w:t>
      </w:r>
    </w:p>
    <w:p w14:paraId="2679D4C0" w14:textId="77777777" w:rsidR="0084784F" w:rsidRDefault="0084784F" w:rsidP="0084784F">
      <w:r>
        <w:t>Единственное ограничение - у получателя денег тоже должен быть цифровой кошелек. Если его нет, средства придется переводить обычным способом на банковский счет.</w:t>
      </w:r>
    </w:p>
    <w:p w14:paraId="2AE388EB" w14:textId="77777777" w:rsidR="0084784F" w:rsidRDefault="0084784F" w:rsidP="0084784F">
      <w:r>
        <w:t>Зарплата, пенсия и выплаты</w:t>
      </w:r>
    </w:p>
    <w:p w14:paraId="76085790" w14:textId="77777777" w:rsidR="0084784F" w:rsidRDefault="0084784F" w:rsidP="0084784F">
      <w:r>
        <w:t>Перечислять зарплату, пенсию или пособие в цифровых рублях работодатель или ведомство сможет только с согласия получателя. Если согласия нет, деньги приходят в прежнем виде.</w:t>
      </w:r>
    </w:p>
    <w:p w14:paraId="3914385B" w14:textId="77777777" w:rsidR="0084784F" w:rsidRDefault="0084784F" w:rsidP="0084784F">
      <w:r>
        <w:t>Чем цифровой рубль отличается от безналичной формы рубля</w:t>
      </w:r>
    </w:p>
    <w:p w14:paraId="57C2DD70" w14:textId="77777777" w:rsidR="0084784F" w:rsidRDefault="0084784F" w:rsidP="0084784F">
      <w:r>
        <w:t>Гарантия сохранности. Важным отличием цифрового рубля от привычной безналичной формы российской валюты является его сохранность, гарантированная Банком России, рассказал «Ленте.ру» начальник управления по контролю за внедрением и технологическим развитием ПАО «РосДорБанк» Михаил Петров. Цифровые рубли находятся на платформе ЦБ и не являются активом какого-либо банка. Следовательно, их не заморозят, если кредитной организации ограничат деятельность.</w:t>
      </w:r>
    </w:p>
    <w:p w14:paraId="69B5FE7B" w14:textId="77777777" w:rsidR="0084784F" w:rsidRDefault="0084784F" w:rsidP="0084784F">
      <w:r>
        <w:t>Нет кэшбека и процентов. Если на безналичные счета в банке может начисляться процент, то цифровой рубль является исключительно средством платежа, и никакой процентный доход на него не начисляется. Кэшбек за операции с цифровым рублем тоже не вернется.</w:t>
      </w:r>
    </w:p>
    <w:p w14:paraId="3D6C908A" w14:textId="77777777" w:rsidR="0084784F" w:rsidRDefault="0084784F" w:rsidP="0084784F">
      <w:r>
        <w:t>Чем цифровой рубль отличается от криптовалюты</w:t>
      </w:r>
    </w:p>
    <w:p w14:paraId="08F1C159" w14:textId="77777777" w:rsidR="0084784F" w:rsidRDefault="0084784F" w:rsidP="0084784F">
      <w:r>
        <w:t>Несмотря на то что операции будут осуществляться через блокчейн, цифровой рубль и криптовалюты - совершенно разные вещи.</w:t>
      </w:r>
    </w:p>
    <w:p w14:paraId="3D932430" w14:textId="77777777" w:rsidR="0084784F" w:rsidRDefault="0084784F" w:rsidP="0084784F">
      <w:r>
        <w:t>У криптовалюты нет единого эмитента (государственного органа или организации, которые выпускают в обращение деньги) и, как следствие, нет гарантий по защите прав использующего. Стоимость криптовалюты носит спекулятивный характер. Цифровой рубль же выпускается Центральным банком России, является национальным денежным средством и имеет стабильный курс 1 к 1 с национальной валютой.</w:t>
      </w:r>
    </w:p>
    <w:p w14:paraId="50E00966" w14:textId="77777777" w:rsidR="0084784F" w:rsidRDefault="0084784F" w:rsidP="0084784F">
      <w:r>
        <w:t>Поскольку эмитентом цифрового рубля выступает Банк России, он обеспечен золотовалютными резервами страны.</w:t>
      </w:r>
    </w:p>
    <w:p w14:paraId="3DD55E3A" w14:textId="77777777" w:rsidR="0084784F" w:rsidRDefault="0084784F" w:rsidP="0084784F">
      <w:r>
        <w:lastRenderedPageBreak/>
        <w:t>Это послужит стимулом для инноваций как в сфере розничных платежей, так и в других сферах и поддержит развитие цифровой экономики. А уменьшение зависимости пользователей от отдельных провайдеров повысит устойчивость финансовой системы страны</w:t>
      </w:r>
    </w:p>
    <w:p w14:paraId="3D8CBE8C" w14:textId="77777777" w:rsidR="0084784F" w:rsidRDefault="0084784F" w:rsidP="0084784F">
      <w:r>
        <w:t>ЦБ России</w:t>
      </w:r>
    </w:p>
    <w:p w14:paraId="5B76D4C7" w14:textId="77777777" w:rsidR="0084784F" w:rsidRDefault="0084784F" w:rsidP="0084784F">
      <w:r>
        <w:t>Когда цифровой рубль введут повсеместно</w:t>
      </w:r>
    </w:p>
    <w:p w14:paraId="78CDC0EA" w14:textId="77777777" w:rsidR="0084784F" w:rsidRDefault="0084784F" w:rsidP="0084784F">
      <w:r>
        <w:t>1 августа 2023 года вступил в силу закон о цифровом рубле, который закрепил возможность расчетов новой формой национальной валюты. В том же месяце Банк России запустил пилотный проект по тестированию цифрового рубля и операций с ним на реальных деньгах.</w:t>
      </w:r>
    </w:p>
    <w:p w14:paraId="1B579915" w14:textId="77777777" w:rsidR="0084784F" w:rsidRDefault="0084784F" w:rsidP="0084784F">
      <w:r>
        <w:t>В июле 2025 года Госдума приняла закон, по которому российские банки и торговые компании должны предоставить своим клиентам возможность пользоваться цифровыми рублями. Граждане при желании смогут открывать счета цифрового рубля, переводить безналичные рубли в цифровые и обратно, оплачивать покупки и услуги. Процесс будет поэтапным.</w:t>
      </w:r>
    </w:p>
    <w:p w14:paraId="6CE16D0B" w14:textId="77777777" w:rsidR="0084784F" w:rsidRDefault="0084784F" w:rsidP="0084784F">
      <w:r>
        <w:t>По-настоящему повсеместное использование цифрового рубля возможно будет, наверное, не ранее 2030 года, когда большинству населения будет понятно, какие преимущества им дает новая форма существования рубля, и когда цифровой рубль придет во все российские регионы</w:t>
      </w:r>
    </w:p>
    <w:p w14:paraId="1F212C65" w14:textId="77777777" w:rsidR="0084784F" w:rsidRDefault="0084784F" w:rsidP="0084784F">
      <w:r>
        <w:t>Наталья Мильчакова</w:t>
      </w:r>
    </w:p>
    <w:p w14:paraId="564C8DE4" w14:textId="77777777" w:rsidR="0084784F" w:rsidRDefault="0084784F" w:rsidP="0084784F">
      <w:r>
        <w:t>Тариф для бизнеса за прием оплаты товаров и услуг цифровыми рублями установлен советом директоров Банка России. До конца 2026 года действует льготный период, в рамках которого с компаний не взимается комиссия за проведение операций в цифровых рублях.</w:t>
      </w:r>
    </w:p>
    <w:p w14:paraId="51EC3C3E" w14:textId="77777777" w:rsidR="0084784F" w:rsidRDefault="0084784F" w:rsidP="0084784F">
      <w:r>
        <w:t>С 1 января 2027 года тарифы будут следующими:</w:t>
      </w:r>
    </w:p>
    <w:p w14:paraId="6ECFFD3F" w14:textId="77777777" w:rsidR="0084784F" w:rsidRDefault="0084784F" w:rsidP="0084784F">
      <w:r>
        <w:t>•</w:t>
      </w:r>
      <w:r>
        <w:tab/>
        <w:t>для граждан за платежи, переводы цифровых рублей в пользу физлиц и юрлиц - бесплатно;</w:t>
      </w:r>
    </w:p>
    <w:p w14:paraId="3C335B37" w14:textId="77777777" w:rsidR="0084784F" w:rsidRDefault="0084784F" w:rsidP="0084784F">
      <w:r>
        <w:t>•</w:t>
      </w:r>
      <w:r>
        <w:tab/>
        <w:t>для юрлиц за прием платежей от граждан - 0,3 процента от суммы перевода (но не более 1500 рублей за перевод);</w:t>
      </w:r>
    </w:p>
    <w:p w14:paraId="193F1417" w14:textId="77777777" w:rsidR="0084784F" w:rsidRDefault="0084784F" w:rsidP="0084784F">
      <w:r>
        <w:t>•</w:t>
      </w:r>
      <w:r>
        <w:tab/>
        <w:t>для юрлиц за прием платежей от граждан за услуги ЖКХ - 0,2 процента от суммы перевода (не более 10 рублей за перевод);</w:t>
      </w:r>
    </w:p>
    <w:p w14:paraId="23F2784B" w14:textId="77777777" w:rsidR="0084784F" w:rsidRDefault="0084784F" w:rsidP="0084784F">
      <w:r>
        <w:t>•</w:t>
      </w:r>
      <w:r>
        <w:tab/>
        <w:t>за переводы между юрлицами - 15 рублей за операцию;</w:t>
      </w:r>
    </w:p>
    <w:p w14:paraId="27FDA918" w14:textId="77777777" w:rsidR="0084784F" w:rsidRDefault="0084784F" w:rsidP="0084784F">
      <w:r>
        <w:t>•</w:t>
      </w:r>
      <w:r>
        <w:tab/>
        <w:t>для юрлиц за перевод зарплаты - 1 рубль за каждый перевод, но не менее 15 рублей за все выплаты.</w:t>
      </w:r>
    </w:p>
    <w:p w14:paraId="494CBB03" w14:textId="77777777" w:rsidR="0084784F" w:rsidRDefault="0084784F" w:rsidP="0084784F">
      <w:r>
        <w:t>Условия для бизнеса при оплате цифровыми рублями будут привлекательнее, чем существующие сейчас услуги эквайринга, считают эксперты.</w:t>
      </w:r>
    </w:p>
    <w:p w14:paraId="1FAF2BE6" w14:textId="77777777" w:rsidR="0084784F" w:rsidRDefault="0084784F" w:rsidP="0084784F">
      <w:r>
        <w:t>Как пользоваться цифровым рублем</w:t>
      </w:r>
    </w:p>
    <w:p w14:paraId="1E33C6D0" w14:textId="77777777" w:rsidR="0084784F" w:rsidRDefault="0084784F" w:rsidP="0084784F">
      <w:r>
        <w:t xml:space="preserve">Пользоваться цифровым рублем можно будет так же, как и безналичными деньгами - через приложение любого российского банка, который поддерживает соответствующие платежи. При этом все средства в цифровых рублях хранятся на платформе Банка России </w:t>
      </w:r>
      <w:r>
        <w:lastRenderedPageBreak/>
        <w:t>- с ее помощью будут осуществляться все операции с использованием национальной цифровой валюты. Для этого россиянам нужно будет завести индивидуальный счет цифрового рубля.</w:t>
      </w:r>
    </w:p>
    <w:p w14:paraId="435ECC24" w14:textId="77777777" w:rsidR="0084784F" w:rsidRDefault="0084784F" w:rsidP="0084784F">
      <w:r>
        <w:t>Установлено правило: один клиент - один цифровой кошелек. Чтобы его зарегистрировать, необходимо использовать мобильное приложение любого банка, а также получить простую электронную подпись</w:t>
      </w:r>
    </w:p>
    <w:p w14:paraId="26CA4BDC" w14:textId="77777777" w:rsidR="0084784F" w:rsidRDefault="0084784F" w:rsidP="0084784F">
      <w:r>
        <w:t>Михаил Петров</w:t>
      </w:r>
    </w:p>
    <w:p w14:paraId="39CCF50A" w14:textId="77777777" w:rsidR="0084784F" w:rsidRDefault="0084784F" w:rsidP="0084784F">
      <w:r>
        <w:t>начальник управления по контролю за внедрением и технологическим развитием ПАО «РосДорБанк»</w:t>
      </w:r>
    </w:p>
    <w:p w14:paraId="0BEEA170" w14:textId="77777777" w:rsidR="0084784F" w:rsidRDefault="0084784F" w:rsidP="0084784F">
      <w:r>
        <w:t>Ключ электронной подписи нужно будет получить лично, а для совершения операций понадобится верифицированный аккаунт на «Госуслугах».</w:t>
      </w:r>
    </w:p>
    <w:p w14:paraId="5CB3FC62" w14:textId="77777777" w:rsidR="0084784F" w:rsidRDefault="0084784F" w:rsidP="0084784F">
      <w:r>
        <w:t>Пополнить счет цифрового рубля можно через безналичный перевод со счета в коммерческом банке. Наличными это сделать не получится - сперва средства нужно будет внести на свой счет в любой кредитной организации. А чтобы вывести цифровые рубли в наличные, нужно пройти обратную процедуру: сначала перевести средства на текущий счет в коммерческом банке, а затем снять их в банкомате, как обычные безналичные деньги.</w:t>
      </w:r>
    </w:p>
    <w:p w14:paraId="7FE62C5D" w14:textId="77777777" w:rsidR="0084784F" w:rsidRDefault="0084784F" w:rsidP="0084784F">
      <w:r>
        <w:t>Плюсы и минусы цифрового рубля</w:t>
      </w:r>
    </w:p>
    <w:p w14:paraId="3C40FA26" w14:textId="77777777" w:rsidR="0084784F" w:rsidRDefault="0084784F" w:rsidP="0084784F">
      <w:r>
        <w:t>Плюсы цифрового рубля</w:t>
      </w:r>
    </w:p>
    <w:p w14:paraId="23C96224" w14:textId="77777777" w:rsidR="0084784F" w:rsidRDefault="0084784F" w:rsidP="0084784F">
      <w:r>
        <w:t>1. Безопасность. Цифровой рубль бессмысленно красть, рассказал в беседе с «Лентой.ру» кандидат экономических наук, доцент кафедры экономики РАНХиГС Санкт-Петербург Дмитрий Десятниченко.</w:t>
      </w:r>
    </w:p>
    <w:p w14:paraId="7FC6CCDA" w14:textId="77777777" w:rsidR="0084784F" w:rsidRDefault="0084784F" w:rsidP="0084784F">
      <w:r>
        <w:t>Наличные и безналичные рубли в принципе являются обезличенными, а цифровые - нет. Все сделки с их участием - всегда строго персонифицированы. «Замести следы» или «отмыть», как это делается с наличными и безналичными - невозможно. Красть их, по сути, бессмысленно</w:t>
      </w:r>
    </w:p>
    <w:p w14:paraId="08ADB5DE" w14:textId="77777777" w:rsidR="0084784F" w:rsidRDefault="0084784F" w:rsidP="0084784F">
      <w:r>
        <w:t>Дмитрий Десятниченко</w:t>
      </w:r>
    </w:p>
    <w:p w14:paraId="0B26C411" w14:textId="77777777" w:rsidR="0084784F" w:rsidRDefault="0084784F" w:rsidP="0084784F">
      <w:r>
        <w:t>кандидат экономических наук, доцент кафедры экономики РАНХиГС Санкт-Петербурга</w:t>
      </w:r>
    </w:p>
    <w:p w14:paraId="693C7F6A" w14:textId="77777777" w:rsidR="0084784F" w:rsidRDefault="0084784F" w:rsidP="0084784F">
      <w:r>
        <w:t>2. Универсальность. Получить доступ к счету цифрового рубля можно через любой банк, в котором обслуживается клиент.</w:t>
      </w:r>
    </w:p>
    <w:p w14:paraId="50F0EB09" w14:textId="77777777" w:rsidR="0084784F" w:rsidRDefault="0084784F" w:rsidP="0084784F">
      <w:r>
        <w:t>3. Прозрачность экономики. «Введение цифрового рубля несет в себе большие преимущества для государства, поскольку делает экономику максимально прозрачной и понятной. Государство получит возможность контролировать расходы и бороться с нелегальными денежными потоками», - рассказала «Ленте.ру» профессиональный бухгалтер, эксперт по налоговым рискам Ирина Смирнова.</w:t>
      </w:r>
    </w:p>
    <w:p w14:paraId="457596D4" w14:textId="77777777" w:rsidR="0084784F" w:rsidRDefault="0084784F" w:rsidP="0084784F">
      <w:r>
        <w:t>4. Нулевая комиссия для переводов цифровых рублей для граждан.</w:t>
      </w:r>
    </w:p>
    <w:p w14:paraId="5E3AFFF8" w14:textId="77777777" w:rsidR="0084784F" w:rsidRDefault="0084784F" w:rsidP="0084784F">
      <w:r>
        <w:t>Минусы цифрового рубля</w:t>
      </w:r>
    </w:p>
    <w:p w14:paraId="187AB2ED" w14:textId="77777777" w:rsidR="0084784F" w:rsidRDefault="0084784F" w:rsidP="0084784F">
      <w:r>
        <w:t>1. Потеря анонимности. Отследить передвижение денег можно по цифровому коду.</w:t>
      </w:r>
    </w:p>
    <w:p w14:paraId="362EDBCE" w14:textId="77777777" w:rsidR="0084784F" w:rsidRDefault="0084784F" w:rsidP="0084784F">
      <w:r>
        <w:lastRenderedPageBreak/>
        <w:t>2. В цифровых рублях нельзя будет взять кредит или заем. В Банке России подчеркнули, что национальную цифровую валюту не создавали как средство кредитования населения. Получить кредит по-прежнему можно будет в наличной или безналичной форме.</w:t>
      </w:r>
    </w:p>
    <w:p w14:paraId="3EB34008" w14:textId="77777777" w:rsidR="0084784F" w:rsidRDefault="0084784F" w:rsidP="0084784F">
      <w:r>
        <w:t>3. Нет программ лояльности. По операциям с цифровым рублем нет кэшбека, который обычно приходит от банка за безналичную оплату.</w:t>
      </w:r>
    </w:p>
    <w:p w14:paraId="7DAC56B5" w14:textId="77777777" w:rsidR="0084784F" w:rsidRDefault="0084784F" w:rsidP="0084784F">
      <w:r>
        <w:t>4. В цифровых рублях не получится открыть вклад или накопительный счет. Новую валюту можно будет использовать только как средство платежа, а не как средство накопления.</w:t>
      </w:r>
    </w:p>
    <w:p w14:paraId="57875BDB" w14:textId="77777777" w:rsidR="0084784F" w:rsidRDefault="0084784F" w:rsidP="0084784F">
      <w:r>
        <w:t>Можно ли отказаться от цифрового рубля</w:t>
      </w:r>
    </w:p>
    <w:p w14:paraId="7EDBD55E" w14:textId="77777777" w:rsidR="0084784F" w:rsidRDefault="0084784F" w:rsidP="0084784F">
      <w:r>
        <w:t>Да. Для граждан использование цифрового рубля строго добровольное. Открывать кошелек никто не обязан. Получать зарплату, пенсию и социальные выплаты в цифровых рублях можно только по согласию.</w:t>
      </w:r>
    </w:p>
    <w:p w14:paraId="52957E2B" w14:textId="77777777" w:rsidR="0084784F" w:rsidRDefault="0084784F" w:rsidP="0084784F">
      <w:r>
        <w:t>Если цифровой рубль вам не нужен, достаточно не открывать кошелек и дальше пользоваться привычными картами, счетами и наличными. Отдельного заявления или похода в банк не требуется.</w:t>
      </w:r>
    </w:p>
    <w:p w14:paraId="4C161D99" w14:textId="77777777" w:rsidR="0084784F" w:rsidRDefault="0084784F" w:rsidP="0084784F">
      <w:r>
        <w:t>Что будет с наличными и картами</w:t>
      </w:r>
    </w:p>
    <w:p w14:paraId="077A5898" w14:textId="77777777" w:rsidR="0084784F" w:rsidRDefault="0084784F" w:rsidP="0084784F">
      <w:r>
        <w:t>Наличные и безналичные деньги остаются в обращении. Цифровой рубль их не отменяет, а добавляется как третья форма денег. Банкноты и монеты можно снимать, хранить и тратить как раньше. Карты, счета и переводы работают в прежнем режиме.</w:t>
      </w:r>
    </w:p>
    <w:p w14:paraId="12CC83C2" w14:textId="77777777" w:rsidR="0084784F" w:rsidRDefault="0084784F" w:rsidP="0084784F">
      <w:r>
        <w:t>Частые вопросы</w:t>
      </w:r>
    </w:p>
    <w:p w14:paraId="4AE753D0" w14:textId="77777777" w:rsidR="0084784F" w:rsidRDefault="0084784F" w:rsidP="0084784F">
      <w:r>
        <w:t>Чем цифровой рубль отличается от денег на карте?</w:t>
      </w:r>
    </w:p>
    <w:p w14:paraId="27871E18" w14:textId="77777777" w:rsidR="0084784F" w:rsidRDefault="0084784F" w:rsidP="0084784F">
      <w:r>
        <w:t>Деньги на карте - это средства на счете в конкретном банке. Цифровой рубль хранится в кошельке на платформе Банка России и от отдельного банка не зависит.</w:t>
      </w:r>
    </w:p>
    <w:p w14:paraId="059A35CC" w14:textId="77777777" w:rsidR="0084784F" w:rsidRDefault="0084784F" w:rsidP="0084784F">
      <w:r>
        <w:t>Зачем нужен цифровой рубль?</w:t>
      </w:r>
    </w:p>
    <w:p w14:paraId="080E73A2" w14:textId="77777777" w:rsidR="0084784F" w:rsidRDefault="0084784F" w:rsidP="0084784F">
      <w:r>
        <w:t>Его задумывают как еще один способ расчетов, в том числе для удешевления платежей для бизнеса и повышения прозрачности экономики для государства. Для обычного человека это дополнение к наличным и картам, а не их замена.</w:t>
      </w:r>
    </w:p>
    <w:p w14:paraId="2D76BAE3" w14:textId="77777777" w:rsidR="0084784F" w:rsidRDefault="0084784F" w:rsidP="0084784F">
      <w:r>
        <w:t>Начисляют ли проценты или кэшбэк на цифровой рубль?</w:t>
      </w:r>
    </w:p>
    <w:p w14:paraId="3EEC504F" w14:textId="77777777" w:rsidR="0084784F" w:rsidRDefault="0084784F" w:rsidP="0084784F">
      <w:r>
        <w:t>Нет. Это одна из причин, по которым цифровой рубль не заменяет вклад или накопительный счет.</w:t>
      </w:r>
    </w:p>
    <w:p w14:paraId="0AD1C93C" w14:textId="77777777" w:rsidR="0084784F" w:rsidRDefault="0084784F" w:rsidP="0084784F">
      <w:r>
        <w:t>Придется ли платить за открытие или обслуживание кошелька?</w:t>
      </w:r>
    </w:p>
    <w:p w14:paraId="2D21B0CE" w14:textId="77777777" w:rsidR="0084784F" w:rsidRDefault="0084784F" w:rsidP="0084784F">
      <w:r>
        <w:t>По разъяснениям Банка России, все операции с цифровыми рублями для граждан (переводы, оплата) будут бесплатными. Комиссии предусмотрены только для юридических лиц.</w:t>
      </w:r>
    </w:p>
    <w:p w14:paraId="0088968C" w14:textId="77777777" w:rsidR="0084784F" w:rsidRDefault="0084784F" w:rsidP="0084784F">
      <w:r>
        <w:t>Что делать с деньгами прямо сейчас</w:t>
      </w:r>
    </w:p>
    <w:p w14:paraId="130425D2" w14:textId="77777777" w:rsidR="0084784F" w:rsidRDefault="0084784F" w:rsidP="0084784F">
      <w:r>
        <w:t>От обычного человека нововведения, которые будут действовать с 1 сентября 2026 года, не требует срочных шагов. Можно дождаться, когда операции с цифровым рублем появятся в вашем банке, и уже тогда решить, нужны ли они вам. Ориентироваться стоит на официальные разъяснения Банка России.</w:t>
      </w:r>
    </w:p>
    <w:p w14:paraId="212B9C2B" w14:textId="77777777" w:rsidR="0084784F" w:rsidRDefault="0084784F" w:rsidP="0084784F">
      <w:r>
        <w:lastRenderedPageBreak/>
        <w:t>Если вопрос не столько в самом цифровом рубле, сколько в том, чтобы деньги не лежали без дела, логика другая. Цифровой кошелек дохода не приносит - для этой задачи есть вклады и накопительные счета. Их можно открывать в привычных банках, и они продолжают работать в прежнем режиме, независимо от внедрения цифровой валюты.</w:t>
      </w:r>
    </w:p>
    <w:p w14:paraId="5B8A027F" w14:textId="78359E85" w:rsidR="0084784F" w:rsidRDefault="00BA2235" w:rsidP="0084784F">
      <w:hyperlink r:id="rId67" w:history="1">
        <w:r w:rsidR="0084784F" w:rsidRPr="00D77E8B">
          <w:rPr>
            <w:rStyle w:val="a3"/>
          </w:rPr>
          <w:t>https://lenta.ru/articles/2026/07/24/tsifrovoy-rubl/</w:t>
        </w:r>
      </w:hyperlink>
      <w:r w:rsidR="0084784F" w:rsidRPr="0084784F">
        <w:t xml:space="preserve"> </w:t>
      </w:r>
    </w:p>
    <w:p w14:paraId="53A53CDC" w14:textId="4B5511CA" w:rsidR="008E1D08" w:rsidRDefault="008E1D08" w:rsidP="008E1D08">
      <w:pPr>
        <w:pStyle w:val="2"/>
      </w:pPr>
      <w:bookmarkStart w:id="192" w:name="_Toc236033207"/>
      <w:r>
        <w:t>Сравни.ру, 25.07.2026</w:t>
      </w:r>
      <w:r w:rsidRPr="008E1D08">
        <w:t xml:space="preserve">, </w:t>
      </w:r>
      <w:r>
        <w:t>МРОТ на 2027 год: сколько будут платить и почему это важно</w:t>
      </w:r>
      <w:bookmarkEnd w:id="192"/>
    </w:p>
    <w:p w14:paraId="051C95D3" w14:textId="77777777" w:rsidR="008E1D08" w:rsidRDefault="008E1D08" w:rsidP="008E1D08">
      <w:pPr>
        <w:pStyle w:val="3"/>
      </w:pPr>
      <w:bookmarkStart w:id="193" w:name="_Toc236033208"/>
      <w:r>
        <w:t>МРОТ в 2027 году может составить 31 000 рублей против 27 000 рублей в 2025 году. Как рассчитывается минимальная зарплата и почему в некоторых регионах суммы выше.</w:t>
      </w:r>
      <w:bookmarkEnd w:id="193"/>
    </w:p>
    <w:p w14:paraId="34AC6139" w14:textId="77777777" w:rsidR="008E1D08" w:rsidRDefault="008E1D08" w:rsidP="008E1D08">
      <w:r>
        <w:t>Каким будет МРОТ в 2027 году</w:t>
      </w:r>
    </w:p>
    <w:p w14:paraId="541A8991" w14:textId="77777777" w:rsidR="008E1D08" w:rsidRDefault="008E1D08" w:rsidP="008E1D08">
      <w:r>
        <w:t>Минимальный размер оплаты труда в России в 2027 году может составить от 29 000 до 31 000 рублей, сообщил Евгений Машаров, член комиссии Общественной палаты РФ по общественному контролю и работе с обращениями граждан.</w:t>
      </w:r>
    </w:p>
    <w:p w14:paraId="191C72EB" w14:textId="77777777" w:rsidR="008E1D08" w:rsidRDefault="008E1D08" w:rsidP="008E1D08">
      <w:r>
        <w:t>Официальное значение традиционно утверждается в конце года - ориентировочно в ноябре - декабре 2026 года. При этом уже сейчас можно сделать предварительные расчеты.</w:t>
      </w:r>
    </w:p>
    <w:p w14:paraId="737162C8" w14:textId="77777777" w:rsidR="008E1D08" w:rsidRDefault="008E1D08" w:rsidP="008E1D08">
      <w:r>
        <w:t>По действующим правилам МРОТ определяется как 48% медианной зарплаты за позапрошлый год. Для 2027 года берется показатель за 2025 год - 65 307 рублей. С учетом установленного коэффициента расчетная величина составляет 31 347 рублей.</w:t>
      </w:r>
    </w:p>
    <w:p w14:paraId="5FE78273" w14:textId="77777777" w:rsidR="008E1D08" w:rsidRDefault="008E1D08" w:rsidP="008E1D08">
      <w:r>
        <w:t>Если нужны деньги до зарплаты, можно рассмотреть микрозайм</w:t>
      </w:r>
    </w:p>
    <w:p w14:paraId="4F844FEA" w14:textId="77777777" w:rsidR="008E1D08" w:rsidRDefault="008E1D08" w:rsidP="008E1D08">
      <w:r>
        <w:t>На Сравни покажем МФО, которые готовы одобрить заявку именно вам. В первую очередь покажем компании, которые готовы перечислить беспроцентный займ без скрытых комиссий за оформление.</w:t>
      </w:r>
    </w:p>
    <w:p w14:paraId="21FAB18E" w14:textId="77777777" w:rsidR="008E1D08" w:rsidRDefault="008E1D08" w:rsidP="008E1D08">
      <w:r>
        <w:t>Что такое МРОТ и на что он влияет</w:t>
      </w:r>
    </w:p>
    <w:p w14:paraId="297A5D7E" w14:textId="77777777" w:rsidR="008E1D08" w:rsidRDefault="008E1D08" w:rsidP="008E1D08">
      <w:r>
        <w:t>МРОТ - это минимальная сумма, которую работодатель обязан платить сотруднику при полной занятости. Зарплата до вычета налогов не может быть ниже этого уровня.</w:t>
      </w:r>
    </w:p>
    <w:p w14:paraId="56617A7F" w14:textId="77777777" w:rsidR="008E1D08" w:rsidRDefault="008E1D08" w:rsidP="008E1D08">
      <w:r>
        <w:t>Евгений Машаров</w:t>
      </w:r>
    </w:p>
    <w:p w14:paraId="74A53E2A" w14:textId="77777777" w:rsidR="008E1D08" w:rsidRDefault="008E1D08" w:rsidP="008E1D08">
      <w:r>
        <w:t>член комиссии Общественной палаты РФ по общественному контролю и работе с обращениями граждан</w:t>
      </w:r>
    </w:p>
    <w:p w14:paraId="024EBDE8" w14:textId="77777777" w:rsidR="008E1D08" w:rsidRDefault="008E1D08" w:rsidP="008E1D08">
      <w:r>
        <w:t>«Минимальный размер оплаты труда - один из ключевых социально-экономических показателей. Он влияет на заработную плату, расчет больничных, пособий и других соцвыплат».</w:t>
      </w:r>
    </w:p>
    <w:p w14:paraId="21D82F4C" w14:textId="77777777" w:rsidR="008E1D08" w:rsidRDefault="008E1D08" w:rsidP="008E1D08">
      <w:r>
        <w:t>Этот показатель напрямую влияет на ключевые социальные выплаты и гарантии:</w:t>
      </w:r>
    </w:p>
    <w:p w14:paraId="7D9B2B0F" w14:textId="77777777" w:rsidR="008E1D08" w:rsidRDefault="008E1D08" w:rsidP="008E1D08">
      <w:r>
        <w:t>•</w:t>
      </w:r>
      <w:r>
        <w:tab/>
        <w:t>зарплаты;</w:t>
      </w:r>
    </w:p>
    <w:p w14:paraId="44CFD4FC" w14:textId="77777777" w:rsidR="008E1D08" w:rsidRDefault="008E1D08" w:rsidP="008E1D08">
      <w:r>
        <w:t>•</w:t>
      </w:r>
      <w:r>
        <w:tab/>
        <w:t>больничные, декретные и отпускные выплаты;</w:t>
      </w:r>
    </w:p>
    <w:p w14:paraId="742AAF05" w14:textId="77777777" w:rsidR="008E1D08" w:rsidRDefault="008E1D08" w:rsidP="008E1D08">
      <w:r>
        <w:t>•</w:t>
      </w:r>
      <w:r>
        <w:tab/>
        <w:t>социальные пособия, включая выплаты семьям с детьми;</w:t>
      </w:r>
    </w:p>
    <w:p w14:paraId="24894D1A" w14:textId="77777777" w:rsidR="008E1D08" w:rsidRDefault="008E1D08" w:rsidP="008E1D08">
      <w:r>
        <w:t>•</w:t>
      </w:r>
      <w:r>
        <w:tab/>
        <w:t>расчет некоторых компенсаций и командировочных.</w:t>
      </w:r>
    </w:p>
    <w:p w14:paraId="425FA2B5" w14:textId="77777777" w:rsidR="008E1D08" w:rsidRDefault="008E1D08" w:rsidP="008E1D08">
      <w:r>
        <w:lastRenderedPageBreak/>
        <w:t>Если работодатель платит меньше МРОТ, это считается нарушением трудового законодательства.</w:t>
      </w:r>
    </w:p>
    <w:p w14:paraId="69F1BF6F" w14:textId="77777777" w:rsidR="008E1D08" w:rsidRDefault="008E1D08" w:rsidP="008E1D08">
      <w:r>
        <w:t>С 1 января 2026 года федеральный МРОТ установлен на уровне 27 093 рубля в месяц против 22 440 рублей в 2025 году. Регионы России могут устанавливать собственный МРОТ, но он не должен быть ниже федерального уровня. Такие решения принимаются на основе соглашения между работодателями, профсоюзами и региональными властями.</w:t>
      </w:r>
    </w:p>
    <w:p w14:paraId="7A4A02AD" w14:textId="77777777" w:rsidR="008E1D08" w:rsidRDefault="008E1D08" w:rsidP="008E1D08">
      <w:r>
        <w:t>В ряде регионов МРОТ превышает федеральный уровень. На это влияют районные коэффициенты и процентные надбавки за стаж работы в районах Крайнего Севера, приравненных к ним местностях и других особых климатических зонах. Выплаты могут превышать 60 000 рублей.</w:t>
      </w:r>
    </w:p>
    <w:p w14:paraId="644CD706" w14:textId="77777777" w:rsidR="008E1D08" w:rsidRDefault="008E1D08" w:rsidP="008E1D08">
      <w:r>
        <w:t>Евгений Машаров</w:t>
      </w:r>
    </w:p>
    <w:p w14:paraId="08F8701A" w14:textId="61673C60" w:rsidR="008E1D08" w:rsidRPr="0032737A" w:rsidRDefault="00BA2235" w:rsidP="008E1D08">
      <w:hyperlink r:id="rId68" w:history="1">
        <w:r w:rsidR="008E1D08" w:rsidRPr="0098607D">
          <w:rPr>
            <w:rStyle w:val="a3"/>
          </w:rPr>
          <w:t>https://www.sravni.ru/novost/2026/7/25/mrot-na-2027-god-skolko-budut-platit-i-pochemu-eto-vazhno/</w:t>
        </w:r>
      </w:hyperlink>
      <w:r w:rsidR="008E1D08">
        <w:t xml:space="preserve"> </w:t>
      </w:r>
    </w:p>
    <w:p w14:paraId="6AA751C3" w14:textId="77777777" w:rsidR="00D35B58" w:rsidRPr="00D35B58" w:rsidRDefault="00D35B58" w:rsidP="00D35B58">
      <w:pPr>
        <w:pStyle w:val="2"/>
      </w:pPr>
      <w:bookmarkStart w:id="194" w:name="_Toc236033209"/>
      <w:r>
        <w:t>Финуслуги</w:t>
      </w:r>
      <w:r w:rsidRPr="00D35B58">
        <w:t>, 25.07.2026, Вклад на 3 месяца или на полгода: как выбрать срок</w:t>
      </w:r>
      <w:bookmarkEnd w:id="194"/>
    </w:p>
    <w:p w14:paraId="1D780949" w14:textId="2FF89722" w:rsidR="00D35B58" w:rsidRPr="00D35B58" w:rsidRDefault="00D35B58" w:rsidP="00D35B58">
      <w:pPr>
        <w:pStyle w:val="3"/>
      </w:pPr>
      <w:bookmarkStart w:id="195" w:name="_Toc236033210"/>
      <w:r w:rsidRPr="00D35B58">
        <w:t>Деньги свободны, ставки по вкладам двузначные, и остается решить только одно — на какой срок их положить. Вклад на 3 или 6 месяцев отличается не только процентом: чем длиннее срок, тем дольше деньги недоступны и тем дороже обойдется досрочное снятие. Разбираем, на что смотреть, кроме цифры в рекламе.</w:t>
      </w:r>
      <w:bookmarkEnd w:id="195"/>
    </w:p>
    <w:p w14:paraId="07DEC6BC" w14:textId="77777777" w:rsidR="00D35B58" w:rsidRPr="00D35B58" w:rsidRDefault="00D35B58" w:rsidP="00D35B58">
      <w:r w:rsidRPr="00D35B58">
        <w:t>Коротко: чем отличаются вклады на</w:t>
      </w:r>
      <w:r w:rsidRPr="00D35B58">
        <w:rPr>
          <w:lang w:val="en-US"/>
        </w:rPr>
        <w:t> </w:t>
      </w:r>
      <w:r w:rsidRPr="00D35B58">
        <w:t>три месяца и на</w:t>
      </w:r>
      <w:r w:rsidRPr="00D35B58">
        <w:rPr>
          <w:lang w:val="en-US"/>
        </w:rPr>
        <w:t> </w:t>
      </w:r>
      <w:r w:rsidRPr="00D35B58">
        <w:t>полгода</w:t>
      </w:r>
    </w:p>
    <w:tbl>
      <w:tblPr>
        <w:tblW w:w="11400" w:type="dxa"/>
        <w:tblCellSpacing w:w="15" w:type="dxa"/>
        <w:tblCellMar>
          <w:left w:w="0" w:type="dxa"/>
          <w:right w:w="0" w:type="dxa"/>
        </w:tblCellMar>
        <w:tblLook w:val="04A0" w:firstRow="1" w:lastRow="0" w:firstColumn="1" w:lastColumn="0" w:noHBand="0" w:noVBand="1"/>
      </w:tblPr>
      <w:tblGrid>
        <w:gridCol w:w="2185"/>
        <w:gridCol w:w="5350"/>
        <w:gridCol w:w="3865"/>
      </w:tblGrid>
      <w:tr w:rsidR="00D35B58" w:rsidRPr="00D35B58" w14:paraId="3538E6BC" w14:textId="77777777">
        <w:trPr>
          <w:tblHeader/>
          <w:tblCellSpacing w:w="15" w:type="dxa"/>
        </w:trPr>
        <w:tc>
          <w:tcPr>
            <w:tcW w:w="0" w:type="auto"/>
            <w:tcBorders>
              <w:top w:val="nil"/>
              <w:left w:val="nil"/>
              <w:bottom w:val="nil"/>
              <w:right w:val="nil"/>
            </w:tcBorders>
            <w:tcMar>
              <w:top w:w="180" w:type="dxa"/>
              <w:left w:w="180" w:type="dxa"/>
              <w:bottom w:w="180" w:type="dxa"/>
              <w:right w:w="180" w:type="dxa"/>
            </w:tcMar>
            <w:vAlign w:val="bottom"/>
            <w:hideMark/>
          </w:tcPr>
          <w:p w14:paraId="087ACA2E" w14:textId="77777777" w:rsidR="00D35B58" w:rsidRPr="00D35B58" w:rsidRDefault="00D35B58" w:rsidP="00D35B58">
            <w:pPr>
              <w:rPr>
                <w:lang w:val="en-US"/>
              </w:rPr>
            </w:pPr>
            <w:r w:rsidRPr="00D35B58">
              <w:rPr>
                <w:lang w:val="en-US"/>
              </w:rPr>
              <w:t>Параметр</w:t>
            </w:r>
          </w:p>
        </w:tc>
        <w:tc>
          <w:tcPr>
            <w:tcW w:w="0" w:type="auto"/>
            <w:tcBorders>
              <w:top w:val="nil"/>
              <w:left w:val="nil"/>
              <w:bottom w:val="nil"/>
              <w:right w:val="nil"/>
            </w:tcBorders>
            <w:tcMar>
              <w:top w:w="180" w:type="dxa"/>
              <w:left w:w="180" w:type="dxa"/>
              <w:bottom w:w="180" w:type="dxa"/>
              <w:right w:w="180" w:type="dxa"/>
            </w:tcMar>
            <w:vAlign w:val="bottom"/>
            <w:hideMark/>
          </w:tcPr>
          <w:p w14:paraId="69AAFCCF" w14:textId="77777777" w:rsidR="00D35B58" w:rsidRPr="00D35B58" w:rsidRDefault="00D35B58" w:rsidP="00D35B58">
            <w:pPr>
              <w:rPr>
                <w:lang w:val="en-US"/>
              </w:rPr>
            </w:pPr>
            <w:r w:rsidRPr="00D35B58">
              <w:rPr>
                <w:lang w:val="en-US"/>
              </w:rPr>
              <w:t>Вклад на 3 месяца</w:t>
            </w:r>
          </w:p>
        </w:tc>
        <w:tc>
          <w:tcPr>
            <w:tcW w:w="0" w:type="auto"/>
            <w:tcBorders>
              <w:top w:val="nil"/>
              <w:left w:val="nil"/>
              <w:bottom w:val="nil"/>
              <w:right w:val="nil"/>
            </w:tcBorders>
            <w:tcMar>
              <w:top w:w="180" w:type="dxa"/>
              <w:left w:w="180" w:type="dxa"/>
              <w:bottom w:w="180" w:type="dxa"/>
              <w:right w:w="180" w:type="dxa"/>
            </w:tcMar>
            <w:vAlign w:val="bottom"/>
            <w:hideMark/>
          </w:tcPr>
          <w:p w14:paraId="5FB17095" w14:textId="77777777" w:rsidR="00D35B58" w:rsidRPr="00D35B58" w:rsidRDefault="00D35B58" w:rsidP="00D35B58">
            <w:pPr>
              <w:rPr>
                <w:lang w:val="en-US"/>
              </w:rPr>
            </w:pPr>
            <w:r w:rsidRPr="00D35B58">
              <w:rPr>
                <w:lang w:val="en-US"/>
              </w:rPr>
              <w:t>Вклад на 6 месяцев</w:t>
            </w:r>
          </w:p>
        </w:tc>
      </w:tr>
      <w:tr w:rsidR="00D35B58" w:rsidRPr="00D35B58" w14:paraId="7792BC69" w14:textId="77777777">
        <w:trPr>
          <w:tblCellSpacing w:w="15" w:type="dxa"/>
        </w:trPr>
        <w:tc>
          <w:tcPr>
            <w:tcW w:w="0" w:type="auto"/>
            <w:tcBorders>
              <w:top w:val="nil"/>
              <w:left w:val="nil"/>
              <w:bottom w:val="nil"/>
              <w:right w:val="nil"/>
            </w:tcBorders>
            <w:tcMar>
              <w:top w:w="180" w:type="dxa"/>
              <w:left w:w="180" w:type="dxa"/>
              <w:bottom w:w="180" w:type="dxa"/>
              <w:right w:w="180" w:type="dxa"/>
            </w:tcMar>
            <w:vAlign w:val="center"/>
            <w:hideMark/>
          </w:tcPr>
          <w:p w14:paraId="62F895A2" w14:textId="77777777" w:rsidR="00D35B58" w:rsidRPr="00D35B58" w:rsidRDefault="00D35B58" w:rsidP="00D35B58">
            <w:pPr>
              <w:rPr>
                <w:lang w:val="en-US"/>
              </w:rPr>
            </w:pPr>
            <w:r w:rsidRPr="00D35B58">
              <w:rPr>
                <w:lang w:val="en-US"/>
              </w:rPr>
              <w:t>Ставка</w:t>
            </w:r>
          </w:p>
        </w:tc>
        <w:tc>
          <w:tcPr>
            <w:tcW w:w="0" w:type="auto"/>
            <w:tcBorders>
              <w:top w:val="nil"/>
              <w:left w:val="nil"/>
              <w:bottom w:val="nil"/>
              <w:right w:val="nil"/>
            </w:tcBorders>
            <w:tcMar>
              <w:top w:w="180" w:type="dxa"/>
              <w:left w:w="180" w:type="dxa"/>
              <w:bottom w:w="180" w:type="dxa"/>
              <w:right w:w="180" w:type="dxa"/>
            </w:tcMar>
            <w:vAlign w:val="center"/>
            <w:hideMark/>
          </w:tcPr>
          <w:p w14:paraId="759151CC" w14:textId="77777777" w:rsidR="00D35B58" w:rsidRPr="00D35B58" w:rsidRDefault="00D35B58" w:rsidP="00D35B58">
            <w:r w:rsidRPr="00D35B58">
              <w:t>До 25% годовых по отдельному промопредложению на 91 день. Ставка доступна новым клиентам Финуслуг на сумму от 10 000 до 50 000 ₽</w:t>
            </w:r>
          </w:p>
        </w:tc>
        <w:tc>
          <w:tcPr>
            <w:tcW w:w="0" w:type="auto"/>
            <w:tcBorders>
              <w:top w:val="nil"/>
              <w:left w:val="nil"/>
              <w:bottom w:val="nil"/>
              <w:right w:val="nil"/>
            </w:tcBorders>
            <w:tcMar>
              <w:top w:w="180" w:type="dxa"/>
              <w:left w:w="180" w:type="dxa"/>
              <w:bottom w:w="180" w:type="dxa"/>
              <w:right w:w="180" w:type="dxa"/>
            </w:tcMar>
            <w:vAlign w:val="center"/>
            <w:hideMark/>
          </w:tcPr>
          <w:p w14:paraId="62FBF92A" w14:textId="77777777" w:rsidR="00D35B58" w:rsidRPr="00D35B58" w:rsidRDefault="00D35B58" w:rsidP="00D35B58">
            <w:r w:rsidRPr="00D35B58">
              <w:t>В среднем 12,61% годовых среди десяти крупнейших банков для вкладов на срок 91–180 дней</w:t>
            </w:r>
          </w:p>
        </w:tc>
      </w:tr>
      <w:tr w:rsidR="00D35B58" w:rsidRPr="00D35B58" w14:paraId="3E657B1C" w14:textId="77777777">
        <w:trPr>
          <w:tblCellSpacing w:w="15" w:type="dxa"/>
        </w:trPr>
        <w:tc>
          <w:tcPr>
            <w:tcW w:w="0" w:type="auto"/>
            <w:tcBorders>
              <w:top w:val="nil"/>
              <w:left w:val="nil"/>
              <w:bottom w:val="nil"/>
              <w:right w:val="nil"/>
            </w:tcBorders>
            <w:tcMar>
              <w:top w:w="180" w:type="dxa"/>
              <w:left w:w="180" w:type="dxa"/>
              <w:bottom w:w="180" w:type="dxa"/>
              <w:right w:w="180" w:type="dxa"/>
            </w:tcMar>
            <w:vAlign w:val="center"/>
            <w:hideMark/>
          </w:tcPr>
          <w:p w14:paraId="53530786" w14:textId="77777777" w:rsidR="00D35B58" w:rsidRPr="00D35B58" w:rsidRDefault="00D35B58" w:rsidP="00D35B58">
            <w:r w:rsidRPr="00D35B58">
              <w:t>Доступ к деньгам без потери процентов</w:t>
            </w:r>
          </w:p>
        </w:tc>
        <w:tc>
          <w:tcPr>
            <w:tcW w:w="0" w:type="auto"/>
            <w:tcBorders>
              <w:top w:val="nil"/>
              <w:left w:val="nil"/>
              <w:bottom w:val="nil"/>
              <w:right w:val="nil"/>
            </w:tcBorders>
            <w:tcMar>
              <w:top w:w="180" w:type="dxa"/>
              <w:left w:w="180" w:type="dxa"/>
              <w:bottom w:w="180" w:type="dxa"/>
              <w:right w:w="180" w:type="dxa"/>
            </w:tcMar>
            <w:vAlign w:val="center"/>
            <w:hideMark/>
          </w:tcPr>
          <w:p w14:paraId="3354716D" w14:textId="77777777" w:rsidR="00D35B58" w:rsidRPr="00D35B58" w:rsidRDefault="00D35B58" w:rsidP="00D35B58">
            <w:pPr>
              <w:rPr>
                <w:lang w:val="en-US"/>
              </w:rPr>
            </w:pPr>
            <w:r w:rsidRPr="00D35B58">
              <w:rPr>
                <w:lang w:val="en-US"/>
              </w:rPr>
              <w:t>Через три месяца</w:t>
            </w:r>
          </w:p>
        </w:tc>
        <w:tc>
          <w:tcPr>
            <w:tcW w:w="0" w:type="auto"/>
            <w:tcBorders>
              <w:top w:val="nil"/>
              <w:left w:val="nil"/>
              <w:bottom w:val="nil"/>
              <w:right w:val="nil"/>
            </w:tcBorders>
            <w:tcMar>
              <w:top w:w="180" w:type="dxa"/>
              <w:left w:w="180" w:type="dxa"/>
              <w:bottom w:w="180" w:type="dxa"/>
              <w:right w:w="180" w:type="dxa"/>
            </w:tcMar>
            <w:vAlign w:val="center"/>
            <w:hideMark/>
          </w:tcPr>
          <w:p w14:paraId="499042F5" w14:textId="77777777" w:rsidR="00D35B58" w:rsidRPr="00D35B58" w:rsidRDefault="00D35B58" w:rsidP="00D35B58">
            <w:pPr>
              <w:rPr>
                <w:lang w:val="en-US"/>
              </w:rPr>
            </w:pPr>
            <w:r w:rsidRPr="00D35B58">
              <w:rPr>
                <w:lang w:val="en-US"/>
              </w:rPr>
              <w:t>Через полгода</w:t>
            </w:r>
          </w:p>
        </w:tc>
      </w:tr>
      <w:tr w:rsidR="00D35B58" w:rsidRPr="00D35B58" w14:paraId="0326E58E" w14:textId="77777777">
        <w:trPr>
          <w:tblCellSpacing w:w="15" w:type="dxa"/>
        </w:trPr>
        <w:tc>
          <w:tcPr>
            <w:tcW w:w="0" w:type="auto"/>
            <w:tcBorders>
              <w:top w:val="nil"/>
              <w:left w:val="nil"/>
              <w:bottom w:val="nil"/>
              <w:right w:val="nil"/>
            </w:tcBorders>
            <w:tcMar>
              <w:top w:w="180" w:type="dxa"/>
              <w:left w:w="180" w:type="dxa"/>
              <w:bottom w:w="180" w:type="dxa"/>
              <w:right w:w="180" w:type="dxa"/>
            </w:tcMar>
            <w:vAlign w:val="center"/>
            <w:hideMark/>
          </w:tcPr>
          <w:p w14:paraId="5630AD4C" w14:textId="77777777" w:rsidR="00D35B58" w:rsidRPr="00D35B58" w:rsidRDefault="00D35B58" w:rsidP="00D35B58">
            <w:pPr>
              <w:rPr>
                <w:lang w:val="en-US"/>
              </w:rPr>
            </w:pPr>
            <w:r w:rsidRPr="00D35B58">
              <w:rPr>
                <w:lang w:val="en-US"/>
              </w:rPr>
              <w:t>Если рыночные ставки вырастут</w:t>
            </w:r>
          </w:p>
        </w:tc>
        <w:tc>
          <w:tcPr>
            <w:tcW w:w="0" w:type="auto"/>
            <w:tcBorders>
              <w:top w:val="nil"/>
              <w:left w:val="nil"/>
              <w:bottom w:val="nil"/>
              <w:right w:val="nil"/>
            </w:tcBorders>
            <w:tcMar>
              <w:top w:w="180" w:type="dxa"/>
              <w:left w:w="180" w:type="dxa"/>
              <w:bottom w:w="180" w:type="dxa"/>
              <w:right w:w="180" w:type="dxa"/>
            </w:tcMar>
            <w:vAlign w:val="center"/>
            <w:hideMark/>
          </w:tcPr>
          <w:p w14:paraId="24752B6E" w14:textId="77777777" w:rsidR="00D35B58" w:rsidRPr="00D35B58" w:rsidRDefault="00D35B58" w:rsidP="00D35B58">
            <w:r w:rsidRPr="00D35B58">
              <w:t>Деньги освободятся быстрее — их можно будет переложить под новый процент</w:t>
            </w:r>
          </w:p>
        </w:tc>
        <w:tc>
          <w:tcPr>
            <w:tcW w:w="0" w:type="auto"/>
            <w:tcBorders>
              <w:top w:val="nil"/>
              <w:left w:val="nil"/>
              <w:bottom w:val="nil"/>
              <w:right w:val="nil"/>
            </w:tcBorders>
            <w:tcMar>
              <w:top w:w="180" w:type="dxa"/>
              <w:left w:w="180" w:type="dxa"/>
              <w:bottom w:w="180" w:type="dxa"/>
              <w:right w:w="180" w:type="dxa"/>
            </w:tcMar>
            <w:vAlign w:val="center"/>
            <w:hideMark/>
          </w:tcPr>
          <w:p w14:paraId="3E0FE73D" w14:textId="77777777" w:rsidR="00D35B58" w:rsidRPr="00D35B58" w:rsidRDefault="00D35B58" w:rsidP="00D35B58">
            <w:r w:rsidRPr="00D35B58">
              <w:t>Чтобы сохранить начисленный доход, придется дождаться конца срока</w:t>
            </w:r>
          </w:p>
        </w:tc>
      </w:tr>
      <w:tr w:rsidR="00D35B58" w:rsidRPr="00D35B58" w14:paraId="4D631F09" w14:textId="77777777">
        <w:trPr>
          <w:tblCellSpacing w:w="15" w:type="dxa"/>
        </w:trPr>
        <w:tc>
          <w:tcPr>
            <w:tcW w:w="0" w:type="auto"/>
            <w:tcBorders>
              <w:top w:val="nil"/>
              <w:left w:val="nil"/>
              <w:bottom w:val="nil"/>
              <w:right w:val="nil"/>
            </w:tcBorders>
            <w:tcMar>
              <w:top w:w="180" w:type="dxa"/>
              <w:left w:w="180" w:type="dxa"/>
              <w:bottom w:w="180" w:type="dxa"/>
              <w:right w:w="180" w:type="dxa"/>
            </w:tcMar>
            <w:vAlign w:val="center"/>
            <w:hideMark/>
          </w:tcPr>
          <w:p w14:paraId="06413CA0" w14:textId="77777777" w:rsidR="00D35B58" w:rsidRPr="00D35B58" w:rsidRDefault="00D35B58" w:rsidP="00D35B58">
            <w:pPr>
              <w:rPr>
                <w:lang w:val="en-US"/>
              </w:rPr>
            </w:pPr>
            <w:r w:rsidRPr="00D35B58">
              <w:rPr>
                <w:lang w:val="en-US"/>
              </w:rPr>
              <w:lastRenderedPageBreak/>
              <w:t>Если рыночные ставки снизятся</w:t>
            </w:r>
          </w:p>
        </w:tc>
        <w:tc>
          <w:tcPr>
            <w:tcW w:w="0" w:type="auto"/>
            <w:tcBorders>
              <w:top w:val="nil"/>
              <w:left w:val="nil"/>
              <w:bottom w:val="nil"/>
              <w:right w:val="nil"/>
            </w:tcBorders>
            <w:tcMar>
              <w:top w:w="180" w:type="dxa"/>
              <w:left w:w="180" w:type="dxa"/>
              <w:bottom w:w="180" w:type="dxa"/>
              <w:right w:w="180" w:type="dxa"/>
            </w:tcMar>
            <w:vAlign w:val="center"/>
            <w:hideMark/>
          </w:tcPr>
          <w:p w14:paraId="0FBF76E9" w14:textId="77777777" w:rsidR="00D35B58" w:rsidRPr="00D35B58" w:rsidRDefault="00D35B58" w:rsidP="00D35B58">
            <w:r w:rsidRPr="00D35B58">
              <w:t>Новый вклад придется открывать уже под меньший процент</w:t>
            </w:r>
          </w:p>
        </w:tc>
        <w:tc>
          <w:tcPr>
            <w:tcW w:w="0" w:type="auto"/>
            <w:tcBorders>
              <w:top w:val="nil"/>
              <w:left w:val="nil"/>
              <w:bottom w:val="nil"/>
              <w:right w:val="nil"/>
            </w:tcBorders>
            <w:tcMar>
              <w:top w:w="180" w:type="dxa"/>
              <w:left w:w="180" w:type="dxa"/>
              <w:bottom w:w="180" w:type="dxa"/>
              <w:right w:w="180" w:type="dxa"/>
            </w:tcMar>
            <w:vAlign w:val="center"/>
            <w:hideMark/>
          </w:tcPr>
          <w:p w14:paraId="3F417646" w14:textId="77777777" w:rsidR="00D35B58" w:rsidRPr="00D35B58" w:rsidRDefault="00D35B58" w:rsidP="00D35B58">
            <w:r w:rsidRPr="00D35B58">
              <w:t>Ставка по действующему вкладу сохранится до конца срока</w:t>
            </w:r>
          </w:p>
        </w:tc>
      </w:tr>
    </w:tbl>
    <w:p w14:paraId="6EAA6818" w14:textId="77777777" w:rsidR="00D35B58" w:rsidRPr="00D35B58" w:rsidRDefault="00D35B58" w:rsidP="00D35B58">
      <w:r w:rsidRPr="00D35B58">
        <w:t>Ставки в</w:t>
      </w:r>
      <w:r w:rsidRPr="00D35B58">
        <w:rPr>
          <w:lang w:val="en-US"/>
        </w:rPr>
        <w:t> </w:t>
      </w:r>
      <w:r w:rsidRPr="00D35B58">
        <w:t>первой строке рассчитаны по</w:t>
      </w:r>
      <w:r w:rsidRPr="00D35B58">
        <w:rPr>
          <w:lang w:val="en-US"/>
        </w:rPr>
        <w:t> </w:t>
      </w:r>
      <w:r w:rsidRPr="00D35B58">
        <w:t>разным базам. Слева указан максимум отдельного предложения на</w:t>
      </w:r>
      <w:r w:rsidRPr="00D35B58">
        <w:rPr>
          <w:lang w:val="en-US"/>
        </w:rPr>
        <w:t> </w:t>
      </w:r>
      <w:r w:rsidRPr="00D35B58">
        <w:t>витрине, а справа — средняя максимальная ставка в</w:t>
      </w:r>
      <w:r w:rsidRPr="00D35B58">
        <w:rPr>
          <w:lang w:val="en-US"/>
        </w:rPr>
        <w:t> </w:t>
      </w:r>
      <w:r w:rsidRPr="00D35B58">
        <w:t>десяти крупнейших банках. Напрямую сравнивать эти цифры некорректно.</w:t>
      </w:r>
    </w:p>
    <w:p w14:paraId="1A685A08" w14:textId="77777777" w:rsidR="00D35B58" w:rsidRPr="0032737A" w:rsidRDefault="00D35B58" w:rsidP="00D35B58">
      <w:r w:rsidRPr="00D35B58">
        <w:t>Короткий срок дает больше свободы, а длинный — больше предсказуемости. Итоговый выбор зависит от</w:t>
      </w:r>
      <w:r w:rsidRPr="00D35B58">
        <w:rPr>
          <w:lang w:val="en-US"/>
        </w:rPr>
        <w:t> </w:t>
      </w:r>
      <w:r w:rsidRPr="00D35B58">
        <w:t>конкретных условий банка и от</w:t>
      </w:r>
      <w:r w:rsidRPr="00D35B58">
        <w:rPr>
          <w:lang w:val="en-US"/>
        </w:rPr>
        <w:t> </w:t>
      </w:r>
      <w:r w:rsidRPr="00D35B58">
        <w:t>того, когда могут понадобиться деньги.</w:t>
      </w:r>
    </w:p>
    <w:p w14:paraId="4F10CEAB" w14:textId="77777777" w:rsidR="00D35B58" w:rsidRPr="00D35B58" w:rsidRDefault="00D35B58" w:rsidP="00D35B58">
      <w:r w:rsidRPr="00D35B58">
        <w:t>От чего зависит ставка на коротком сроке</w:t>
      </w:r>
    </w:p>
    <w:p w14:paraId="52D54A57" w14:textId="77777777" w:rsidR="00D35B58" w:rsidRPr="00096F18" w:rsidRDefault="00D35B58" w:rsidP="00D35B58">
      <w:r w:rsidRPr="00096F18">
        <w:t>Банки ориентируются на ключевую ставку Банка России и ожидаемое направление денежно-кредитной политики. Когда рынок ждет снижения ставки, банкам обычно невыгодно надолго фиксировать для вкладчиков повышенную доходность.</w:t>
      </w:r>
    </w:p>
    <w:p w14:paraId="5B91CBBD" w14:textId="77777777" w:rsidR="00D35B58" w:rsidRPr="00096F18" w:rsidRDefault="00D35B58" w:rsidP="00D35B58">
      <w:r w:rsidRPr="00096F18">
        <w:t>По официальному мониторингу Банка России, во второй декаде июля 2026 года средние максимальные ставки в десяти крупнейших банках составляли:</w:t>
      </w:r>
    </w:p>
    <w:p w14:paraId="0341ED3A" w14:textId="77777777" w:rsidR="00D35B58" w:rsidRPr="00096F18" w:rsidRDefault="00D35B58" w:rsidP="00D35B58">
      <w:r w:rsidRPr="00096F18">
        <w:t>•</w:t>
      </w:r>
      <w:r w:rsidRPr="00096F18">
        <w:tab/>
        <w:t>до 90 дней — 12,38% годовых;</w:t>
      </w:r>
    </w:p>
    <w:p w14:paraId="13367C33" w14:textId="77777777" w:rsidR="00D35B58" w:rsidRPr="00096F18" w:rsidRDefault="00D35B58" w:rsidP="00D35B58">
      <w:r w:rsidRPr="00096F18">
        <w:t>•</w:t>
      </w:r>
      <w:r w:rsidRPr="00096F18">
        <w:tab/>
        <w:t>от 91 до 180 дней — 12,61%;</w:t>
      </w:r>
    </w:p>
    <w:p w14:paraId="2C4777DD" w14:textId="77777777" w:rsidR="00D35B58" w:rsidRPr="00096F18" w:rsidRDefault="00D35B58" w:rsidP="00D35B58">
      <w:r w:rsidRPr="00096F18">
        <w:t>•</w:t>
      </w:r>
      <w:r w:rsidRPr="00096F18">
        <w:tab/>
        <w:t>от 181 дня до года — 12,43%;</w:t>
      </w:r>
    </w:p>
    <w:p w14:paraId="4CCE20C4" w14:textId="77777777" w:rsidR="00D35B58" w:rsidRPr="00096F18" w:rsidRDefault="00D35B58" w:rsidP="00D35B58">
      <w:r w:rsidRPr="00096F18">
        <w:t>•</w:t>
      </w:r>
      <w:r w:rsidRPr="00096F18">
        <w:tab/>
        <w:t>более года — 11,30%.</w:t>
      </w:r>
    </w:p>
    <w:p w14:paraId="1ACBE3FC" w14:textId="77777777" w:rsidR="00D35B58" w:rsidRPr="00096F18" w:rsidRDefault="00D35B58" w:rsidP="00D35B58">
      <w:r w:rsidRPr="00096F18">
        <w:t>Привычная логика «чем дольше срок, тем выше процент» сейчас не работает: ставка по вкладу более чем на год заметно ниже, чем по депозиту на три или шесть месяцев.</w:t>
      </w:r>
    </w:p>
    <w:p w14:paraId="1AF5F9CA" w14:textId="77777777" w:rsidR="00D35B58" w:rsidRPr="00096F18" w:rsidRDefault="00D35B58" w:rsidP="00D35B58">
      <w:r w:rsidRPr="00096F18">
        <w:t>Отдельная история — рекламные ставки с дополнительными условиями. Например, вклад ВТБ «Двойная выгода» можно открыть на 3, 6 или 12 месяцев. Максимальная ставка 18% действует на трехмесячном сроке, на шесть месяцев банк указывает 15%, а на год — 13,5%.</w:t>
      </w:r>
    </w:p>
    <w:p w14:paraId="697C798C" w14:textId="77777777" w:rsidR="00D35B58" w:rsidRPr="00096F18" w:rsidRDefault="00D35B58" w:rsidP="00D35B58">
      <w:r w:rsidRPr="00096F18">
        <w:t>Вклад доступен только участникам программы долгосрочных сбережений ВТБ. Первый взнос в ПДС должен составлять не менее 30 000 ₽, а сумма вклада не может превышать размер этого взноса.</w:t>
      </w:r>
    </w:p>
    <w:p w14:paraId="674FCE6B" w14:textId="77777777" w:rsidR="00D35B58" w:rsidRPr="00096F18" w:rsidRDefault="00D35B58" w:rsidP="00D35B58">
      <w:r w:rsidRPr="00096F18">
        <w:t>Надбавки за подписку, обороты по карте, статус нового клиента или оформление другого продукта встречаются и у других банков. Поэтому максимальная цифра из рекламы не всегда доступна без дополнительных действий.</w:t>
      </w:r>
    </w:p>
    <w:p w14:paraId="7BAEC18C" w14:textId="77777777" w:rsidR="00D35B58" w:rsidRPr="00096F18" w:rsidRDefault="00D35B58" w:rsidP="00D35B58">
      <w:r w:rsidRPr="00096F18">
        <w:t>Пример расчета: 100 000 ₽ и 1 000 000 ₽</w:t>
      </w:r>
    </w:p>
    <w:p w14:paraId="7A442086" w14:textId="77777777" w:rsidR="00D35B58" w:rsidRPr="00096F18" w:rsidRDefault="00D35B58" w:rsidP="00D35B58">
      <w:r w:rsidRPr="00096F18">
        <w:t>Посчитаем доход по условной ставке 13,7% годовых. Пример показывает порядок величин, а не условия конкретного банка.</w:t>
      </w:r>
    </w:p>
    <w:p w14:paraId="22A0C0DF" w14:textId="77777777" w:rsidR="00D35B58" w:rsidRPr="00096F18" w:rsidRDefault="00D35B58" w:rsidP="00D35B58">
      <w:r w:rsidRPr="00096F18">
        <w:t>Полгода без капитализации:</w:t>
      </w:r>
    </w:p>
    <w:p w14:paraId="0C13FF29" w14:textId="77777777" w:rsidR="00D35B58" w:rsidRPr="00096F18" w:rsidRDefault="00D35B58" w:rsidP="00D35B58">
      <w:r w:rsidRPr="00096F18">
        <w:t>•</w:t>
      </w:r>
      <w:r w:rsidRPr="00096F18">
        <w:tab/>
        <w:t>100 000 ₽ → 6 850 ₽ дохода;</w:t>
      </w:r>
    </w:p>
    <w:p w14:paraId="76307AB1" w14:textId="77777777" w:rsidR="00D35B58" w:rsidRPr="00096F18" w:rsidRDefault="00D35B58" w:rsidP="00D35B58">
      <w:r w:rsidRPr="00096F18">
        <w:t>•</w:t>
      </w:r>
      <w:r w:rsidRPr="00096F18">
        <w:tab/>
        <w:t>1 000 000 ₽ → 68 500 ₽ дохода.</w:t>
      </w:r>
    </w:p>
    <w:p w14:paraId="3CDFDE59" w14:textId="77777777" w:rsidR="00D35B58" w:rsidRPr="00096F18" w:rsidRDefault="00D35B58" w:rsidP="00D35B58">
      <w:r w:rsidRPr="00096F18">
        <w:lastRenderedPageBreak/>
        <w:t>Полгода с ежемесячной капитализацией:</w:t>
      </w:r>
    </w:p>
    <w:p w14:paraId="7361D485" w14:textId="77777777" w:rsidR="00D35B58" w:rsidRPr="00096F18" w:rsidRDefault="00D35B58" w:rsidP="00D35B58">
      <w:r w:rsidRPr="00096F18">
        <w:t>•</w:t>
      </w:r>
      <w:r w:rsidRPr="00096F18">
        <w:tab/>
        <w:t>100 000 ₽ → около 7 049 ₽;</w:t>
      </w:r>
    </w:p>
    <w:p w14:paraId="0B22EA81" w14:textId="77777777" w:rsidR="00D35B58" w:rsidRPr="00096F18" w:rsidRDefault="00D35B58" w:rsidP="00D35B58">
      <w:r w:rsidRPr="00096F18">
        <w:t>•</w:t>
      </w:r>
      <w:r w:rsidRPr="00096F18">
        <w:tab/>
        <w:t>1 000 000 ₽ → около 70 486 ₽.</w:t>
      </w:r>
    </w:p>
    <w:p w14:paraId="558B17D3" w14:textId="77777777" w:rsidR="00D35B58" w:rsidRPr="00096F18" w:rsidRDefault="00D35B58" w:rsidP="00D35B58">
      <w:r w:rsidRPr="00096F18">
        <w:t>Капитализация означает, что начисленные проценты прибавляются к сумме вклада и сами начинают приносить доход. В примере разница между капитализацией и обычной выплатой процентов составляет около 2 000 ₽ на миллион рублей за полгода.</w:t>
      </w:r>
    </w:p>
    <w:p w14:paraId="541DE5FF" w14:textId="77777777" w:rsidR="00D35B58" w:rsidRPr="00096F18" w:rsidRDefault="00D35B58" w:rsidP="00D35B58">
      <w:r w:rsidRPr="00096F18">
        <w:t>На трехмесячном сроке эффект будет еще меньше. Поэтому выбирать вклад только из-за капитализации обычно не стоит: сама ставка и условия досрочного закрытия влияют на результат сильнее.</w:t>
      </w:r>
    </w:p>
    <w:p w14:paraId="1A0D5A81" w14:textId="77777777" w:rsidR="00D35B58" w:rsidRPr="00096F18" w:rsidRDefault="00D35B58" w:rsidP="00D35B58">
      <w:r w:rsidRPr="00096F18">
        <w:t>Если положить деньги на три месяца под те же 13,7% годовых, доход без капитализации составит примерно 3 425 ₽ со 100 000 ₽ и 34 250 ₽ с 1 000 000 ₽.</w:t>
      </w:r>
    </w:p>
    <w:p w14:paraId="798C5487" w14:textId="0D55CBCD" w:rsidR="00D35B58" w:rsidRPr="00096F18" w:rsidRDefault="00D35B58" w:rsidP="00D35B58">
      <w:r w:rsidRPr="00096F18">
        <w:t>Рассчитать доход для своей суммы, срока и ставки можно в калькуляторе вкладов Финуслуг.</w:t>
      </w:r>
    </w:p>
    <w:p w14:paraId="26D32B47" w14:textId="77777777" w:rsidR="00D35B58" w:rsidRPr="00D35B58" w:rsidRDefault="00D35B58" w:rsidP="00D35B58">
      <w:r w:rsidRPr="00D35B58">
        <w:t>Два вклада по</w:t>
      </w:r>
      <w:r w:rsidRPr="00D35B58">
        <w:rPr>
          <w:lang w:val="en-US"/>
        </w:rPr>
        <w:t> </w:t>
      </w:r>
      <w:r w:rsidRPr="00D35B58">
        <w:t>три месяца или один на</w:t>
      </w:r>
      <w:r w:rsidRPr="00D35B58">
        <w:rPr>
          <w:lang w:val="en-US"/>
        </w:rPr>
        <w:t> </w:t>
      </w:r>
      <w:r w:rsidRPr="00D35B58">
        <w:t>полгода</w:t>
      </w:r>
    </w:p>
    <w:p w14:paraId="0E3012F8" w14:textId="77777777" w:rsidR="00D35B58" w:rsidRPr="00D35B58" w:rsidRDefault="00D35B58" w:rsidP="00D35B58">
      <w:r w:rsidRPr="00D35B58">
        <w:t>Схема с</w:t>
      </w:r>
      <w:r w:rsidRPr="00D35B58">
        <w:rPr>
          <w:lang w:val="en-US"/>
        </w:rPr>
        <w:t> </w:t>
      </w:r>
      <w:r w:rsidRPr="00D35B58">
        <w:t>перекладыванием работает так: вкладчик открывает депозит на</w:t>
      </w:r>
      <w:r w:rsidRPr="00D35B58">
        <w:rPr>
          <w:lang w:val="en-US"/>
        </w:rPr>
        <w:t> </w:t>
      </w:r>
      <w:r w:rsidRPr="00D35B58">
        <w:t>три месяца, после окончания срока забирает деньги с</w:t>
      </w:r>
      <w:r w:rsidRPr="00D35B58">
        <w:rPr>
          <w:lang w:val="en-US"/>
        </w:rPr>
        <w:t> </w:t>
      </w:r>
      <w:r w:rsidRPr="00D35B58">
        <w:t>процентами и</w:t>
      </w:r>
      <w:r w:rsidRPr="00D35B58">
        <w:rPr>
          <w:lang w:val="en-US"/>
        </w:rPr>
        <w:t> </w:t>
      </w:r>
      <w:r w:rsidRPr="00D35B58">
        <w:t>оформляет новый вклад.</w:t>
      </w:r>
    </w:p>
    <w:p w14:paraId="65547534" w14:textId="77777777" w:rsidR="00D35B58" w:rsidRPr="00D35B58" w:rsidRDefault="00D35B58" w:rsidP="00D35B58">
      <w:pPr>
        <w:rPr>
          <w:lang w:val="en-US"/>
        </w:rPr>
      </w:pPr>
      <w:r w:rsidRPr="00D35B58">
        <w:rPr>
          <w:lang w:val="en-US"/>
        </w:rPr>
        <w:t>Преимущества такой схемы:</w:t>
      </w:r>
    </w:p>
    <w:p w14:paraId="7421462C" w14:textId="77777777" w:rsidR="00D35B58" w:rsidRPr="00D35B58" w:rsidRDefault="00D35B58" w:rsidP="00BA2235">
      <w:pPr>
        <w:numPr>
          <w:ilvl w:val="0"/>
          <w:numId w:val="4"/>
        </w:numPr>
      </w:pPr>
      <w:r w:rsidRPr="00D35B58">
        <w:t>можно получить более высокую ставку, если за</w:t>
      </w:r>
      <w:r w:rsidRPr="00D35B58">
        <w:rPr>
          <w:lang w:val="en-US"/>
        </w:rPr>
        <w:t> </w:t>
      </w:r>
      <w:r w:rsidRPr="00D35B58">
        <w:t>три месяца предложения банков улучшатся;</w:t>
      </w:r>
    </w:p>
    <w:p w14:paraId="3B8DF09C" w14:textId="77777777" w:rsidR="00D35B58" w:rsidRPr="00D35B58" w:rsidRDefault="00D35B58" w:rsidP="00BA2235">
      <w:pPr>
        <w:numPr>
          <w:ilvl w:val="0"/>
          <w:numId w:val="4"/>
        </w:numPr>
      </w:pPr>
      <w:r w:rsidRPr="00D35B58">
        <w:t>появляется точка выхода, в</w:t>
      </w:r>
      <w:r w:rsidRPr="00D35B58">
        <w:rPr>
          <w:lang w:val="en-US"/>
        </w:rPr>
        <w:t> </w:t>
      </w:r>
      <w:r w:rsidRPr="00D35B58">
        <w:t>которой деньги можно забрать без</w:t>
      </w:r>
      <w:r w:rsidRPr="00D35B58">
        <w:rPr>
          <w:lang w:val="en-US"/>
        </w:rPr>
        <w:t> </w:t>
      </w:r>
      <w:r w:rsidRPr="00D35B58">
        <w:t>потери процентов;</w:t>
      </w:r>
    </w:p>
    <w:p w14:paraId="4F54566E" w14:textId="77777777" w:rsidR="00D35B58" w:rsidRPr="00D35B58" w:rsidRDefault="00D35B58" w:rsidP="00BA2235">
      <w:pPr>
        <w:numPr>
          <w:ilvl w:val="0"/>
          <w:numId w:val="4"/>
        </w:numPr>
      </w:pPr>
      <w:r w:rsidRPr="00D35B58">
        <w:t>не приходится замораживать всю сумму сразу на</w:t>
      </w:r>
      <w:r w:rsidRPr="00D35B58">
        <w:rPr>
          <w:lang w:val="en-US"/>
        </w:rPr>
        <w:t> </w:t>
      </w:r>
      <w:r w:rsidRPr="00D35B58">
        <w:t>полгода.</w:t>
      </w:r>
    </w:p>
    <w:p w14:paraId="718497EB" w14:textId="77777777" w:rsidR="00D35B58" w:rsidRPr="00D35B58" w:rsidRDefault="00D35B58" w:rsidP="00D35B58">
      <w:pPr>
        <w:rPr>
          <w:lang w:val="en-US"/>
        </w:rPr>
      </w:pPr>
      <w:r w:rsidRPr="00D35B58">
        <w:rPr>
          <w:lang w:val="en-US"/>
        </w:rPr>
        <w:t>Недостатки:</w:t>
      </w:r>
    </w:p>
    <w:p w14:paraId="06C50A09" w14:textId="77777777" w:rsidR="00D35B58" w:rsidRPr="00D35B58" w:rsidRDefault="00D35B58" w:rsidP="00BA2235">
      <w:pPr>
        <w:numPr>
          <w:ilvl w:val="0"/>
          <w:numId w:val="5"/>
        </w:numPr>
      </w:pPr>
      <w:r w:rsidRPr="00D35B58">
        <w:t>если ставки снизятся, второй вклад придется открывать под</w:t>
      </w:r>
      <w:r w:rsidRPr="00D35B58">
        <w:rPr>
          <w:lang w:val="en-US"/>
        </w:rPr>
        <w:t> </w:t>
      </w:r>
      <w:r w:rsidRPr="00D35B58">
        <w:t>меньший процент;</w:t>
      </w:r>
    </w:p>
    <w:p w14:paraId="501EB1E4" w14:textId="77777777" w:rsidR="00D35B58" w:rsidRPr="00D35B58" w:rsidRDefault="00D35B58" w:rsidP="00BA2235">
      <w:pPr>
        <w:numPr>
          <w:ilvl w:val="0"/>
          <w:numId w:val="5"/>
        </w:numPr>
      </w:pPr>
      <w:r w:rsidRPr="00D35B58">
        <w:t>высокая ставка по</w:t>
      </w:r>
      <w:r w:rsidRPr="00D35B58">
        <w:rPr>
          <w:lang w:val="en-US"/>
        </w:rPr>
        <w:t> </w:t>
      </w:r>
      <w:r w:rsidRPr="00D35B58">
        <w:t>первому вкладу будет зафиксирована только на</w:t>
      </w:r>
      <w:r w:rsidRPr="00D35B58">
        <w:rPr>
          <w:lang w:val="en-US"/>
        </w:rPr>
        <w:t> </w:t>
      </w:r>
      <w:r w:rsidRPr="00D35B58">
        <w:t>три месяца;</w:t>
      </w:r>
    </w:p>
    <w:p w14:paraId="449B61A0" w14:textId="77777777" w:rsidR="00D35B58" w:rsidRPr="00D35B58" w:rsidRDefault="00D35B58" w:rsidP="00BA2235">
      <w:pPr>
        <w:numPr>
          <w:ilvl w:val="0"/>
          <w:numId w:val="5"/>
        </w:numPr>
      </w:pPr>
      <w:r w:rsidRPr="00D35B58">
        <w:t>между вкладами может возникнуть пауза, в</w:t>
      </w:r>
      <w:r w:rsidRPr="00D35B58">
        <w:rPr>
          <w:lang w:val="en-US"/>
        </w:rPr>
        <w:t> </w:t>
      </w:r>
      <w:r w:rsidRPr="00D35B58">
        <w:t>течение которой деньги почти не</w:t>
      </w:r>
      <w:r w:rsidRPr="00D35B58">
        <w:rPr>
          <w:lang w:val="en-US"/>
        </w:rPr>
        <w:t> </w:t>
      </w:r>
      <w:r w:rsidRPr="00D35B58">
        <w:t>приносят дохода;</w:t>
      </w:r>
    </w:p>
    <w:p w14:paraId="17FD2340" w14:textId="77777777" w:rsidR="00D35B58" w:rsidRPr="00D35B58" w:rsidRDefault="00D35B58" w:rsidP="00BA2235">
      <w:pPr>
        <w:numPr>
          <w:ilvl w:val="0"/>
          <w:numId w:val="5"/>
        </w:numPr>
      </w:pPr>
      <w:r w:rsidRPr="00D35B58">
        <w:t>придется повторно выбирать продукт и</w:t>
      </w:r>
      <w:r w:rsidRPr="00D35B58">
        <w:rPr>
          <w:lang w:val="en-US"/>
        </w:rPr>
        <w:t> </w:t>
      </w:r>
      <w:r w:rsidRPr="00D35B58">
        <w:t>оформлять договор.</w:t>
      </w:r>
    </w:p>
    <w:p w14:paraId="653E05D8" w14:textId="77777777" w:rsidR="00D35B58" w:rsidRPr="00D35B58" w:rsidRDefault="00D35B58" w:rsidP="00D35B58">
      <w:r w:rsidRPr="00D35B58">
        <w:t>Точно предсказать движение ставок нельзя. Поэтому основной вопрос звучит иначе: важнее зафиксировать текущий доход на</w:t>
      </w:r>
      <w:r w:rsidRPr="00D35B58">
        <w:rPr>
          <w:lang w:val="en-US"/>
        </w:rPr>
        <w:t> </w:t>
      </w:r>
      <w:r w:rsidRPr="00D35B58">
        <w:t>полгода или получить доступ к</w:t>
      </w:r>
      <w:r w:rsidRPr="00D35B58">
        <w:rPr>
          <w:lang w:val="en-US"/>
        </w:rPr>
        <w:t> </w:t>
      </w:r>
      <w:r w:rsidRPr="00D35B58">
        <w:t>деньгам уже через три месяца.</w:t>
      </w:r>
    </w:p>
    <w:p w14:paraId="17732722" w14:textId="77777777" w:rsidR="00D35B58" w:rsidRPr="00D35B58" w:rsidRDefault="00D35B58" w:rsidP="00D35B58">
      <w:r w:rsidRPr="00D35B58">
        <w:t>Кому подойдут три месяца, а кому — полгода</w:t>
      </w:r>
    </w:p>
    <w:p w14:paraId="37B0F9E6" w14:textId="77777777" w:rsidR="00D35B58" w:rsidRPr="00D35B58" w:rsidRDefault="00D35B58" w:rsidP="00D35B58">
      <w:r w:rsidRPr="00D35B58">
        <w:t>Три месяца могут подойти, если:</w:t>
      </w:r>
    </w:p>
    <w:p w14:paraId="1B6FCF63" w14:textId="77777777" w:rsidR="00D35B58" w:rsidRPr="00D35B58" w:rsidRDefault="00D35B58" w:rsidP="00BA2235">
      <w:pPr>
        <w:numPr>
          <w:ilvl w:val="0"/>
          <w:numId w:val="6"/>
        </w:numPr>
      </w:pPr>
      <w:r w:rsidRPr="00D35B58">
        <w:t>деньги могут понадобиться в</w:t>
      </w:r>
      <w:r w:rsidRPr="00D35B58">
        <w:rPr>
          <w:lang w:val="en-US"/>
        </w:rPr>
        <w:t> </w:t>
      </w:r>
      <w:r w:rsidRPr="00D35B58">
        <w:t>обозримом будущем, но не</w:t>
      </w:r>
      <w:r w:rsidRPr="00D35B58">
        <w:rPr>
          <w:lang w:val="en-US"/>
        </w:rPr>
        <w:t> </w:t>
      </w:r>
      <w:r w:rsidRPr="00D35B58">
        <w:t>раньше окончания трехмесячного срока;</w:t>
      </w:r>
    </w:p>
    <w:p w14:paraId="2B73D2D9" w14:textId="77777777" w:rsidR="00D35B58" w:rsidRPr="00D35B58" w:rsidRDefault="00D35B58" w:rsidP="00BA2235">
      <w:pPr>
        <w:numPr>
          <w:ilvl w:val="0"/>
          <w:numId w:val="6"/>
        </w:numPr>
      </w:pPr>
      <w:r w:rsidRPr="00D35B58">
        <w:t>вы копите на</w:t>
      </w:r>
      <w:r w:rsidRPr="00D35B58">
        <w:rPr>
          <w:lang w:val="en-US"/>
        </w:rPr>
        <w:t> </w:t>
      </w:r>
      <w:r w:rsidRPr="00D35B58">
        <w:t>покупку с</w:t>
      </w:r>
      <w:r w:rsidRPr="00D35B58">
        <w:rPr>
          <w:lang w:val="en-US"/>
        </w:rPr>
        <w:t> </w:t>
      </w:r>
      <w:r w:rsidRPr="00D35B58">
        <w:t>приблизительной датой;</w:t>
      </w:r>
    </w:p>
    <w:p w14:paraId="156C860F" w14:textId="77777777" w:rsidR="00D35B58" w:rsidRPr="00D35B58" w:rsidRDefault="00D35B58" w:rsidP="00BA2235">
      <w:pPr>
        <w:numPr>
          <w:ilvl w:val="0"/>
          <w:numId w:val="6"/>
        </w:numPr>
      </w:pPr>
      <w:r w:rsidRPr="00D35B58">
        <w:t>не хотите надолго фиксировать всю сумму в</w:t>
      </w:r>
      <w:r w:rsidRPr="00D35B58">
        <w:rPr>
          <w:lang w:val="en-US"/>
        </w:rPr>
        <w:t> </w:t>
      </w:r>
      <w:r w:rsidRPr="00D35B58">
        <w:t>одном банке;</w:t>
      </w:r>
    </w:p>
    <w:p w14:paraId="7F5F9BE7" w14:textId="77777777" w:rsidR="00D35B58" w:rsidRPr="00D35B58" w:rsidRDefault="00D35B58" w:rsidP="00BA2235">
      <w:pPr>
        <w:numPr>
          <w:ilvl w:val="0"/>
          <w:numId w:val="6"/>
        </w:numPr>
      </w:pPr>
      <w:r w:rsidRPr="00D35B58">
        <w:t>планируете пересмотреть условия после следующего решения Банка России.</w:t>
      </w:r>
    </w:p>
    <w:p w14:paraId="11ECDE70" w14:textId="77777777" w:rsidR="00D35B58" w:rsidRPr="00D35B58" w:rsidRDefault="00D35B58" w:rsidP="00D35B58">
      <w:pPr>
        <w:rPr>
          <w:lang w:val="en-US"/>
        </w:rPr>
      </w:pPr>
      <w:r w:rsidRPr="00D35B58">
        <w:rPr>
          <w:lang w:val="en-US"/>
        </w:rPr>
        <w:lastRenderedPageBreak/>
        <w:t>Полгода могут подойти, если:</w:t>
      </w:r>
    </w:p>
    <w:p w14:paraId="471E295B" w14:textId="77777777" w:rsidR="00D35B58" w:rsidRPr="00D35B58" w:rsidRDefault="00D35B58" w:rsidP="00BA2235">
      <w:pPr>
        <w:numPr>
          <w:ilvl w:val="0"/>
          <w:numId w:val="7"/>
        </w:numPr>
      </w:pPr>
      <w:r w:rsidRPr="00D35B58">
        <w:t>дата, к</w:t>
      </w:r>
      <w:r w:rsidRPr="00D35B58">
        <w:rPr>
          <w:lang w:val="en-US"/>
        </w:rPr>
        <w:t> </w:t>
      </w:r>
      <w:r w:rsidRPr="00D35B58">
        <w:t>которой потребуются деньги, известна заранее — например, для</w:t>
      </w:r>
      <w:r w:rsidRPr="00D35B58">
        <w:rPr>
          <w:lang w:val="en-US"/>
        </w:rPr>
        <w:t> </w:t>
      </w:r>
      <w:r w:rsidRPr="00D35B58">
        <w:t>ремонта, поездки или платежа по</w:t>
      </w:r>
      <w:r w:rsidRPr="00D35B58">
        <w:rPr>
          <w:lang w:val="en-US"/>
        </w:rPr>
        <w:t> </w:t>
      </w:r>
      <w:r w:rsidRPr="00D35B58">
        <w:t>договору;</w:t>
      </w:r>
    </w:p>
    <w:p w14:paraId="6B256A83" w14:textId="77777777" w:rsidR="00D35B58" w:rsidRPr="00D35B58" w:rsidRDefault="00D35B58" w:rsidP="00BA2235">
      <w:pPr>
        <w:numPr>
          <w:ilvl w:val="0"/>
          <w:numId w:val="7"/>
        </w:numPr>
      </w:pPr>
      <w:r w:rsidRPr="00D35B58">
        <w:t>вы не</w:t>
      </w:r>
      <w:r w:rsidRPr="00D35B58">
        <w:rPr>
          <w:lang w:val="en-US"/>
        </w:rPr>
        <w:t> </w:t>
      </w:r>
      <w:r w:rsidRPr="00D35B58">
        <w:t>планируете снимать деньги досрочно;</w:t>
      </w:r>
    </w:p>
    <w:p w14:paraId="1574175B" w14:textId="77777777" w:rsidR="00D35B58" w:rsidRPr="00D35B58" w:rsidRDefault="00D35B58" w:rsidP="00BA2235">
      <w:pPr>
        <w:numPr>
          <w:ilvl w:val="0"/>
          <w:numId w:val="7"/>
        </w:numPr>
      </w:pPr>
      <w:r w:rsidRPr="00D35B58">
        <w:t>вас устраивает текущая ставка и</w:t>
      </w:r>
      <w:r w:rsidRPr="00D35B58">
        <w:rPr>
          <w:lang w:val="en-US"/>
        </w:rPr>
        <w:t> </w:t>
      </w:r>
      <w:r w:rsidRPr="00D35B58">
        <w:t>вы хотите зафиксировать ее на</w:t>
      </w:r>
      <w:r w:rsidRPr="00D35B58">
        <w:rPr>
          <w:lang w:val="en-US"/>
        </w:rPr>
        <w:t> </w:t>
      </w:r>
      <w:r w:rsidRPr="00D35B58">
        <w:t>более долгий срок;</w:t>
      </w:r>
    </w:p>
    <w:p w14:paraId="21B0C9F7" w14:textId="77777777" w:rsidR="00D35B58" w:rsidRPr="00D35B58" w:rsidRDefault="00D35B58" w:rsidP="00BA2235">
      <w:pPr>
        <w:numPr>
          <w:ilvl w:val="0"/>
          <w:numId w:val="7"/>
        </w:numPr>
      </w:pPr>
      <w:r w:rsidRPr="00D35B58">
        <w:t>у вас есть отдельный резерв на</w:t>
      </w:r>
      <w:r w:rsidRPr="00D35B58">
        <w:rPr>
          <w:lang w:val="en-US"/>
        </w:rPr>
        <w:t> </w:t>
      </w:r>
      <w:r w:rsidRPr="00D35B58">
        <w:t>непредвиденные расходы.</w:t>
      </w:r>
    </w:p>
    <w:p w14:paraId="1640BC49" w14:textId="77777777" w:rsidR="00D35B58" w:rsidRPr="00D35B58" w:rsidRDefault="00D35B58" w:rsidP="00D35B58">
      <w:r w:rsidRPr="00D35B58">
        <w:t>Осторожнее с</w:t>
      </w:r>
      <w:r w:rsidRPr="00D35B58">
        <w:rPr>
          <w:lang w:val="en-US"/>
        </w:rPr>
        <w:t> </w:t>
      </w:r>
      <w:r w:rsidRPr="00D35B58">
        <w:t>полугодовым вкладом, если других свободных денег нет.</w:t>
      </w:r>
      <w:r w:rsidRPr="00D35B58">
        <w:rPr>
          <w:lang w:val="en-US"/>
        </w:rPr>
        <w:t> </w:t>
      </w:r>
      <w:r w:rsidRPr="00D35B58">
        <w:t>При досрочном закрытии банк обычно пересчитывает проценты по</w:t>
      </w:r>
      <w:r w:rsidRPr="00D35B58">
        <w:rPr>
          <w:lang w:val="en-US"/>
        </w:rPr>
        <w:t> </w:t>
      </w:r>
      <w:r w:rsidRPr="00D35B58">
        <w:t>ставке до</w:t>
      </w:r>
      <w:r w:rsidRPr="00D35B58">
        <w:rPr>
          <w:lang w:val="en-US"/>
        </w:rPr>
        <w:t> </w:t>
      </w:r>
      <w:r w:rsidRPr="00D35B58">
        <w:t>востребования, поэтому большая часть ожидаемого дохода теряется.</w:t>
      </w:r>
    </w:p>
    <w:p w14:paraId="4C83EECC" w14:textId="77777777" w:rsidR="00D35B58" w:rsidRPr="00D35B58" w:rsidRDefault="00D35B58" w:rsidP="00D35B58">
      <w:r w:rsidRPr="00D35B58">
        <w:t>Деньги, которые могут понадобиться в</w:t>
      </w:r>
      <w:r w:rsidRPr="00D35B58">
        <w:rPr>
          <w:lang w:val="en-US"/>
        </w:rPr>
        <w:t> </w:t>
      </w:r>
      <w:r w:rsidRPr="00D35B58">
        <w:t>любой момент, безопаснее хранить на</w:t>
      </w:r>
      <w:r w:rsidRPr="00D35B58">
        <w:rPr>
          <w:lang w:val="en-US"/>
        </w:rPr>
        <w:t> </w:t>
      </w:r>
      <w:r w:rsidRPr="00D35B58">
        <w:t>накопительном счете или распределить между счетом и</w:t>
      </w:r>
      <w:r w:rsidRPr="00D35B58">
        <w:rPr>
          <w:lang w:val="en-US"/>
        </w:rPr>
        <w:t> </w:t>
      </w:r>
      <w:r w:rsidRPr="00D35B58">
        <w:t>несколькими вкладами с</w:t>
      </w:r>
      <w:r w:rsidRPr="00D35B58">
        <w:rPr>
          <w:lang w:val="en-US"/>
        </w:rPr>
        <w:t> </w:t>
      </w:r>
      <w:r w:rsidRPr="00D35B58">
        <w:t>разными датами окончания.</w:t>
      </w:r>
    </w:p>
    <w:p w14:paraId="7C6CDD60" w14:textId="77777777" w:rsidR="00D35B58" w:rsidRPr="00D35B58" w:rsidRDefault="00D35B58" w:rsidP="00D35B58">
      <w:pPr>
        <w:rPr>
          <w:lang w:val="en-US"/>
        </w:rPr>
      </w:pPr>
      <w:r w:rsidRPr="00D35B58">
        <w:rPr>
          <w:lang w:val="en-US"/>
        </w:rPr>
        <w:t>Что проверить перед оформлением</w:t>
      </w:r>
    </w:p>
    <w:p w14:paraId="7775A0D6" w14:textId="77777777" w:rsidR="00D35B58" w:rsidRPr="00D35B58" w:rsidRDefault="00D35B58" w:rsidP="00BA2235">
      <w:pPr>
        <w:numPr>
          <w:ilvl w:val="0"/>
          <w:numId w:val="8"/>
        </w:numPr>
        <w:rPr>
          <w:lang w:val="en-US"/>
        </w:rPr>
      </w:pPr>
      <w:r w:rsidRPr="00D35B58">
        <w:t>Условия досрочного расторжения.</w:t>
      </w:r>
      <w:r w:rsidRPr="00D35B58">
        <w:rPr>
          <w:lang w:val="en-US"/>
        </w:rPr>
        <w:t> </w:t>
      </w:r>
      <w:r w:rsidRPr="00D35B58">
        <w:t>Как правило, при</w:t>
      </w:r>
      <w:r w:rsidRPr="00D35B58">
        <w:rPr>
          <w:lang w:val="en-US"/>
        </w:rPr>
        <w:t> </w:t>
      </w:r>
      <w:r w:rsidRPr="00D35B58">
        <w:t>досрочном закрытии проценты пересчитывают по</w:t>
      </w:r>
      <w:r w:rsidRPr="00D35B58">
        <w:rPr>
          <w:lang w:val="en-US"/>
        </w:rPr>
        <w:t> </w:t>
      </w:r>
      <w:r w:rsidRPr="00D35B58">
        <w:t>ставке до</w:t>
      </w:r>
      <w:r w:rsidRPr="00D35B58">
        <w:rPr>
          <w:lang w:val="en-US"/>
        </w:rPr>
        <w:t> </w:t>
      </w:r>
      <w:r w:rsidRPr="00D35B58">
        <w:t>востребования, и</w:t>
      </w:r>
      <w:r w:rsidRPr="00D35B58">
        <w:rPr>
          <w:lang w:val="en-US"/>
        </w:rPr>
        <w:t> </w:t>
      </w:r>
      <w:r w:rsidRPr="00D35B58">
        <w:t xml:space="preserve">накопленный доход почти обнуляется. </w:t>
      </w:r>
      <w:r w:rsidRPr="00D35B58">
        <w:rPr>
          <w:lang w:val="en-US"/>
        </w:rPr>
        <w:t>Порядок пересчета указан в договоре.</w:t>
      </w:r>
    </w:p>
    <w:p w14:paraId="76A82069" w14:textId="77777777" w:rsidR="00D35B58" w:rsidRPr="00D35B58" w:rsidRDefault="00D35B58" w:rsidP="00BA2235">
      <w:pPr>
        <w:numPr>
          <w:ilvl w:val="0"/>
          <w:numId w:val="8"/>
        </w:numPr>
      </w:pPr>
      <w:r w:rsidRPr="00D35B58">
        <w:t>Минимальную гарантированную ставку.</w:t>
      </w:r>
      <w:r w:rsidRPr="00D35B58">
        <w:rPr>
          <w:lang w:val="en-US"/>
        </w:rPr>
        <w:t> </w:t>
      </w:r>
      <w:r w:rsidRPr="00D35B58">
        <w:t>Она показывает минимальный доход, который банк выплатит при</w:t>
      </w:r>
      <w:r w:rsidRPr="00D35B58">
        <w:rPr>
          <w:lang w:val="en-US"/>
        </w:rPr>
        <w:t> </w:t>
      </w:r>
      <w:r w:rsidRPr="00D35B58">
        <w:t>соблюдении базовых условий и</w:t>
      </w:r>
      <w:r w:rsidRPr="00D35B58">
        <w:rPr>
          <w:lang w:val="en-US"/>
        </w:rPr>
        <w:t> </w:t>
      </w:r>
      <w:r w:rsidRPr="00D35B58">
        <w:t>хранении денег до</w:t>
      </w:r>
      <w:r w:rsidRPr="00D35B58">
        <w:rPr>
          <w:lang w:val="en-US"/>
        </w:rPr>
        <w:t> </w:t>
      </w:r>
      <w:r w:rsidRPr="00D35B58">
        <w:t>конца срока. Сравнивать предложения корректнее по</w:t>
      </w:r>
      <w:r w:rsidRPr="00D35B58">
        <w:rPr>
          <w:lang w:val="en-US"/>
        </w:rPr>
        <w:t> </w:t>
      </w:r>
      <w:r w:rsidRPr="00D35B58">
        <w:t>этой ставке, а не</w:t>
      </w:r>
      <w:r w:rsidRPr="00D35B58">
        <w:rPr>
          <w:lang w:val="en-US"/>
        </w:rPr>
        <w:t> </w:t>
      </w:r>
      <w:r w:rsidRPr="00D35B58">
        <w:t>только по</w:t>
      </w:r>
      <w:r w:rsidRPr="00D35B58">
        <w:rPr>
          <w:lang w:val="en-US"/>
        </w:rPr>
        <w:t> </w:t>
      </w:r>
      <w:r w:rsidRPr="00D35B58">
        <w:t>максимальной цифре из</w:t>
      </w:r>
      <w:r w:rsidRPr="00D35B58">
        <w:rPr>
          <w:lang w:val="en-US"/>
        </w:rPr>
        <w:t> </w:t>
      </w:r>
      <w:r w:rsidRPr="00D35B58">
        <w:t>рекламы.</w:t>
      </w:r>
    </w:p>
    <w:p w14:paraId="2AF040ED" w14:textId="77777777" w:rsidR="00D35B58" w:rsidRPr="00D35B58" w:rsidRDefault="00D35B58" w:rsidP="00BA2235">
      <w:pPr>
        <w:numPr>
          <w:ilvl w:val="0"/>
          <w:numId w:val="8"/>
        </w:numPr>
      </w:pPr>
      <w:r w:rsidRPr="00D35B58">
        <w:t>Пополнение и</w:t>
      </w:r>
      <w:r w:rsidRPr="00D35B58">
        <w:rPr>
          <w:lang w:val="en-US"/>
        </w:rPr>
        <w:t> </w:t>
      </w:r>
      <w:r w:rsidRPr="00D35B58">
        <w:t>частичное снятие.</w:t>
      </w:r>
      <w:r w:rsidRPr="00D35B58">
        <w:rPr>
          <w:lang w:val="en-US"/>
        </w:rPr>
        <w:t> </w:t>
      </w:r>
      <w:r w:rsidRPr="00D35B58">
        <w:t>Проверьте, можно ли довносить деньги, в</w:t>
      </w:r>
      <w:r w:rsidRPr="00D35B58">
        <w:rPr>
          <w:lang w:val="en-US"/>
        </w:rPr>
        <w:t> </w:t>
      </w:r>
      <w:r w:rsidRPr="00D35B58">
        <w:t>какой период разрешено пополнение и</w:t>
      </w:r>
      <w:r w:rsidRPr="00D35B58">
        <w:rPr>
          <w:lang w:val="en-US"/>
        </w:rPr>
        <w:t> </w:t>
      </w:r>
      <w:r w:rsidRPr="00D35B58">
        <w:t>предусмотрен ли неснижаемый остаток.</w:t>
      </w:r>
    </w:p>
    <w:p w14:paraId="5DF78369" w14:textId="77777777" w:rsidR="00D35B58" w:rsidRPr="00D35B58" w:rsidRDefault="00D35B58" w:rsidP="00BA2235">
      <w:pPr>
        <w:numPr>
          <w:ilvl w:val="0"/>
          <w:numId w:val="8"/>
        </w:numPr>
      </w:pPr>
      <w:r w:rsidRPr="00D35B58">
        <w:t>Порядок выплаты процентов.</w:t>
      </w:r>
      <w:r w:rsidRPr="00D35B58">
        <w:rPr>
          <w:lang w:val="en-US"/>
        </w:rPr>
        <w:t> </w:t>
      </w:r>
      <w:r w:rsidRPr="00D35B58">
        <w:t>Банк может перечислять их ежемесячно, капитализировать или выплачивать в</w:t>
      </w:r>
      <w:r w:rsidRPr="00D35B58">
        <w:rPr>
          <w:lang w:val="en-US"/>
        </w:rPr>
        <w:t> </w:t>
      </w:r>
      <w:r w:rsidRPr="00D35B58">
        <w:t>конце срока.</w:t>
      </w:r>
    </w:p>
    <w:p w14:paraId="7B793FA3" w14:textId="77777777" w:rsidR="00D35B58" w:rsidRPr="00D35B58" w:rsidRDefault="00D35B58" w:rsidP="00BA2235">
      <w:pPr>
        <w:numPr>
          <w:ilvl w:val="0"/>
          <w:numId w:val="8"/>
        </w:numPr>
      </w:pPr>
      <w:r w:rsidRPr="00D35B58">
        <w:t>Условия пролонгации.</w:t>
      </w:r>
      <w:r w:rsidRPr="00D35B58">
        <w:rPr>
          <w:lang w:val="en-US"/>
        </w:rPr>
        <w:t> </w:t>
      </w:r>
      <w:r w:rsidRPr="00D35B58">
        <w:t>При автоматическом продлении обычно действует ставка, установленная банком на</w:t>
      </w:r>
      <w:r w:rsidRPr="00D35B58">
        <w:rPr>
          <w:lang w:val="en-US"/>
        </w:rPr>
        <w:t> </w:t>
      </w:r>
      <w:r w:rsidRPr="00D35B58">
        <w:t>дату пролонгации, а не</w:t>
      </w:r>
      <w:r w:rsidRPr="00D35B58">
        <w:rPr>
          <w:lang w:val="en-US"/>
        </w:rPr>
        <w:t> </w:t>
      </w:r>
      <w:r w:rsidRPr="00D35B58">
        <w:t>процент первоначального договора.</w:t>
      </w:r>
    </w:p>
    <w:p w14:paraId="758B5103" w14:textId="77777777" w:rsidR="00D35B58" w:rsidRPr="00D35B58" w:rsidRDefault="00D35B58" w:rsidP="00BA2235">
      <w:pPr>
        <w:numPr>
          <w:ilvl w:val="0"/>
          <w:numId w:val="8"/>
        </w:numPr>
      </w:pPr>
      <w:r w:rsidRPr="00D35B58">
        <w:t>Ограничение суммы.</w:t>
      </w:r>
      <w:r w:rsidRPr="00D35B58">
        <w:rPr>
          <w:lang w:val="en-US"/>
        </w:rPr>
        <w:t> </w:t>
      </w:r>
      <w:r w:rsidRPr="00D35B58">
        <w:t>Повышенная ставка может действовать только на</w:t>
      </w:r>
      <w:r w:rsidRPr="00D35B58">
        <w:rPr>
          <w:lang w:val="en-US"/>
        </w:rPr>
        <w:t> </w:t>
      </w:r>
      <w:r w:rsidRPr="00D35B58">
        <w:t>часть вклада или на</w:t>
      </w:r>
      <w:r w:rsidRPr="00D35B58">
        <w:rPr>
          <w:lang w:val="en-US"/>
        </w:rPr>
        <w:t> </w:t>
      </w:r>
      <w:r w:rsidRPr="00D35B58">
        <w:t>сумму в</w:t>
      </w:r>
      <w:r w:rsidRPr="00D35B58">
        <w:rPr>
          <w:lang w:val="en-US"/>
        </w:rPr>
        <w:t> </w:t>
      </w:r>
      <w:r w:rsidRPr="00D35B58">
        <w:t>определенном диапазоне.</w:t>
      </w:r>
    </w:p>
    <w:p w14:paraId="7CAFE994" w14:textId="77777777" w:rsidR="00D35B58" w:rsidRPr="00D35B58" w:rsidRDefault="00D35B58" w:rsidP="00D35B58">
      <w:r w:rsidRPr="00D35B58">
        <w:t>Страхование вклада</w:t>
      </w:r>
    </w:p>
    <w:p w14:paraId="5B184971" w14:textId="77777777" w:rsidR="00D35B58" w:rsidRPr="00D35B58" w:rsidRDefault="00D35B58" w:rsidP="00D35B58">
      <w:r w:rsidRPr="00D35B58">
        <w:t>Средства на вкладах и счетах в банках — участниках системы страхования вкладов защищены в пределах 1,4 млн ₽ на одного вкладчика в одном банке. В лимит входят и начисленные проценты. Подробные условия описаны на сайте Агентства по страхованию вкладов.</w:t>
      </w:r>
    </w:p>
    <w:p w14:paraId="4DC6511C" w14:textId="77777777" w:rsidR="00D35B58" w:rsidRPr="00D35B58" w:rsidRDefault="00D35B58" w:rsidP="00D35B58">
      <w:r w:rsidRPr="00D35B58">
        <w:t>Если общая сумма с процентами превышает 1,4 млн ₽, деньги можно распределить между несколькими банками. При расчете лимита учитывают все застрахованные вклады и счета одного человека в конкретном банке.</w:t>
      </w:r>
    </w:p>
    <w:p w14:paraId="4C228FF0" w14:textId="77777777" w:rsidR="00D35B58" w:rsidRPr="00D35B58" w:rsidRDefault="00D35B58" w:rsidP="00D35B58">
      <w:r w:rsidRPr="00D35B58">
        <w:t>Налог с процентов</w:t>
      </w:r>
    </w:p>
    <w:p w14:paraId="64F8D230" w14:textId="77777777" w:rsidR="00D35B58" w:rsidRPr="00D35B58" w:rsidRDefault="00D35B58" w:rsidP="00D35B58">
      <w:r w:rsidRPr="00D35B58">
        <w:lastRenderedPageBreak/>
        <w:t>НДФЛ начисляют не на сам вклад, а на совокупный процентный доход по счетам и вкладам сверх необлагаемого лимита.</w:t>
      </w:r>
    </w:p>
    <w:p w14:paraId="38A459C6" w14:textId="77777777" w:rsidR="00D35B58" w:rsidRPr="00D35B58" w:rsidRDefault="00D35B58" w:rsidP="00D35B58">
      <w:r w:rsidRPr="00D35B58">
        <w:t>Лимит рассчитывают по формуле: 1 млн ₽ × максимальное значение ключевой ставки Банка России из действовавших на первое число каждого месяца календарного года. За 2025 год необлагаемая сумма составила 210 000 ₽.</w:t>
      </w:r>
    </w:p>
    <w:p w14:paraId="1414CEB5" w14:textId="77777777" w:rsidR="00D35B58" w:rsidRPr="00D35B58" w:rsidRDefault="00D35B58" w:rsidP="00D35B58">
      <w:r w:rsidRPr="00D35B58">
        <w:t>Процентный доход в пределах налоговой базы до 2,4 млн ₽ облагается по ставке 13%, а сумма превышения — по ставке 15%. Самостоятельно подавать декларацию по процентам российских банков обычно не нужно: налог рассчитывает ФНС и включает его в уведомление. Подробнее — в разъяснении ФНС о налогообложении процентов по вкладам.</w:t>
      </w:r>
    </w:p>
    <w:p w14:paraId="7D4ABE0E" w14:textId="77777777" w:rsidR="00D35B58" w:rsidRPr="00D35B58" w:rsidRDefault="00D35B58" w:rsidP="00D35B58">
      <w:r w:rsidRPr="00D35B58">
        <w:t>Важно: ставки по коротким вкладам меняются быстро и могут пересматриваться после решений Банка России. Проверяйте условия непосредственно перед оформлением.</w:t>
      </w:r>
    </w:p>
    <w:p w14:paraId="376A2A27" w14:textId="77777777" w:rsidR="00D35B58" w:rsidRPr="00D35B58" w:rsidRDefault="00D35B58" w:rsidP="00D35B58">
      <w:r w:rsidRPr="00D35B58">
        <w:t>Вклад или накопительный счет на короткий срок</w:t>
      </w:r>
    </w:p>
    <w:p w14:paraId="7EDFF8CD" w14:textId="77777777" w:rsidR="00D35B58" w:rsidRPr="00D35B58" w:rsidRDefault="00D35B58" w:rsidP="00D35B58">
      <w:r w:rsidRPr="00D35B58">
        <w:t>На горизонте 3–6 месяцев накопительный счет может конкурировать со вкладом. Например, 23 июля 2026 года Газпромбанк запустил накопительный счет «Доходный» с приветственной ставкой до 14% годовых для новых клиентов.</w:t>
      </w:r>
    </w:p>
    <w:p w14:paraId="64E5DDAE" w14:textId="7158BA1E" w:rsidR="00D35B58" w:rsidRPr="00D35B58" w:rsidRDefault="00D35B58" w:rsidP="00D35B58">
      <w:r w:rsidRPr="00D35B58">
        <w:t>Максимальная ставка действует первые два месяца при начислении процентов на минимальный остаток и распространяется на сумму до 10 млн ₽. После приветственного периода применяется базовая ставка. Банк вправе менять ее в одностороннем порядке.</w:t>
      </w:r>
    </w:p>
    <w:p w14:paraId="310EA804" w14:textId="77777777" w:rsidR="00D35B58" w:rsidRPr="00D35B58" w:rsidRDefault="00D35B58" w:rsidP="00D35B58">
      <w:r w:rsidRPr="00D35B58">
        <w:t>У вклада и</w:t>
      </w:r>
      <w:r w:rsidRPr="00D35B58">
        <w:rPr>
          <w:lang w:val="en-US"/>
        </w:rPr>
        <w:t> </w:t>
      </w:r>
      <w:r w:rsidRPr="00D35B58">
        <w:t>накопительного счета разная механика:</w:t>
      </w:r>
    </w:p>
    <w:tbl>
      <w:tblPr>
        <w:tblW w:w="11400" w:type="dxa"/>
        <w:tblCellSpacing w:w="15" w:type="dxa"/>
        <w:tblCellMar>
          <w:left w:w="0" w:type="dxa"/>
          <w:right w:w="0" w:type="dxa"/>
        </w:tblCellMar>
        <w:tblLook w:val="04A0" w:firstRow="1" w:lastRow="0" w:firstColumn="1" w:lastColumn="0" w:noHBand="0" w:noVBand="1"/>
      </w:tblPr>
      <w:tblGrid>
        <w:gridCol w:w="2106"/>
        <w:gridCol w:w="4428"/>
        <w:gridCol w:w="4866"/>
      </w:tblGrid>
      <w:tr w:rsidR="00D35B58" w:rsidRPr="00D35B58" w14:paraId="060DDFA5" w14:textId="77777777">
        <w:trPr>
          <w:tblHeader/>
          <w:tblCellSpacing w:w="15" w:type="dxa"/>
        </w:trPr>
        <w:tc>
          <w:tcPr>
            <w:tcW w:w="0" w:type="auto"/>
            <w:tcBorders>
              <w:top w:val="nil"/>
              <w:left w:val="nil"/>
              <w:bottom w:val="nil"/>
              <w:right w:val="nil"/>
            </w:tcBorders>
            <w:tcMar>
              <w:top w:w="180" w:type="dxa"/>
              <w:left w:w="180" w:type="dxa"/>
              <w:bottom w:w="180" w:type="dxa"/>
              <w:right w:w="180" w:type="dxa"/>
            </w:tcMar>
            <w:vAlign w:val="bottom"/>
            <w:hideMark/>
          </w:tcPr>
          <w:p w14:paraId="1A5064F7" w14:textId="77777777" w:rsidR="00D35B58" w:rsidRPr="00D35B58" w:rsidRDefault="00D35B58" w:rsidP="00D35B58">
            <w:pPr>
              <w:rPr>
                <w:lang w:val="en-US"/>
              </w:rPr>
            </w:pPr>
            <w:r w:rsidRPr="00D35B58">
              <w:rPr>
                <w:lang w:val="en-US"/>
              </w:rPr>
              <w:t>Параметр</w:t>
            </w:r>
          </w:p>
        </w:tc>
        <w:tc>
          <w:tcPr>
            <w:tcW w:w="0" w:type="auto"/>
            <w:tcBorders>
              <w:top w:val="nil"/>
              <w:left w:val="nil"/>
              <w:bottom w:val="nil"/>
              <w:right w:val="nil"/>
            </w:tcBorders>
            <w:tcMar>
              <w:top w:w="180" w:type="dxa"/>
              <w:left w:w="180" w:type="dxa"/>
              <w:bottom w:w="180" w:type="dxa"/>
              <w:right w:w="180" w:type="dxa"/>
            </w:tcMar>
            <w:vAlign w:val="bottom"/>
            <w:hideMark/>
          </w:tcPr>
          <w:p w14:paraId="193E2476" w14:textId="77777777" w:rsidR="00D35B58" w:rsidRPr="00D35B58" w:rsidRDefault="00D35B58" w:rsidP="00D35B58">
            <w:pPr>
              <w:rPr>
                <w:lang w:val="en-US"/>
              </w:rPr>
            </w:pPr>
            <w:r w:rsidRPr="00D35B58">
              <w:rPr>
                <w:lang w:val="en-US"/>
              </w:rPr>
              <w:t>Вклад</w:t>
            </w:r>
          </w:p>
        </w:tc>
        <w:tc>
          <w:tcPr>
            <w:tcW w:w="0" w:type="auto"/>
            <w:tcBorders>
              <w:top w:val="nil"/>
              <w:left w:val="nil"/>
              <w:bottom w:val="nil"/>
              <w:right w:val="nil"/>
            </w:tcBorders>
            <w:tcMar>
              <w:top w:w="180" w:type="dxa"/>
              <w:left w:w="180" w:type="dxa"/>
              <w:bottom w:w="180" w:type="dxa"/>
              <w:right w:w="180" w:type="dxa"/>
            </w:tcMar>
            <w:vAlign w:val="bottom"/>
            <w:hideMark/>
          </w:tcPr>
          <w:p w14:paraId="00097659" w14:textId="77777777" w:rsidR="00D35B58" w:rsidRPr="00D35B58" w:rsidRDefault="00D35B58" w:rsidP="00D35B58">
            <w:pPr>
              <w:rPr>
                <w:lang w:val="en-US"/>
              </w:rPr>
            </w:pPr>
            <w:r w:rsidRPr="00D35B58">
              <w:rPr>
                <w:lang w:val="en-US"/>
              </w:rPr>
              <w:t>Накопительный счет</w:t>
            </w:r>
          </w:p>
        </w:tc>
      </w:tr>
      <w:tr w:rsidR="00D35B58" w:rsidRPr="00D35B58" w14:paraId="22774F15" w14:textId="77777777">
        <w:trPr>
          <w:tblCellSpacing w:w="15" w:type="dxa"/>
        </w:trPr>
        <w:tc>
          <w:tcPr>
            <w:tcW w:w="0" w:type="auto"/>
            <w:tcBorders>
              <w:top w:val="nil"/>
              <w:left w:val="nil"/>
              <w:bottom w:val="nil"/>
              <w:right w:val="nil"/>
            </w:tcBorders>
            <w:tcMar>
              <w:top w:w="180" w:type="dxa"/>
              <w:left w:w="180" w:type="dxa"/>
              <w:bottom w:w="180" w:type="dxa"/>
              <w:right w:w="180" w:type="dxa"/>
            </w:tcMar>
            <w:vAlign w:val="center"/>
            <w:hideMark/>
          </w:tcPr>
          <w:p w14:paraId="5D496FF8" w14:textId="77777777" w:rsidR="00D35B58" w:rsidRPr="00D35B58" w:rsidRDefault="00D35B58" w:rsidP="00D35B58">
            <w:pPr>
              <w:rPr>
                <w:lang w:val="en-US"/>
              </w:rPr>
            </w:pPr>
            <w:r w:rsidRPr="00D35B58">
              <w:rPr>
                <w:lang w:val="en-US"/>
              </w:rPr>
              <w:t>Ставка</w:t>
            </w:r>
          </w:p>
        </w:tc>
        <w:tc>
          <w:tcPr>
            <w:tcW w:w="0" w:type="auto"/>
            <w:tcBorders>
              <w:top w:val="nil"/>
              <w:left w:val="nil"/>
              <w:bottom w:val="nil"/>
              <w:right w:val="nil"/>
            </w:tcBorders>
            <w:tcMar>
              <w:top w:w="180" w:type="dxa"/>
              <w:left w:w="180" w:type="dxa"/>
              <w:bottom w:w="180" w:type="dxa"/>
              <w:right w:w="180" w:type="dxa"/>
            </w:tcMar>
            <w:vAlign w:val="center"/>
            <w:hideMark/>
          </w:tcPr>
          <w:p w14:paraId="655958F9" w14:textId="77777777" w:rsidR="00D35B58" w:rsidRPr="00D35B58" w:rsidRDefault="00D35B58" w:rsidP="00D35B58">
            <w:pPr>
              <w:rPr>
                <w:lang w:val="en-US"/>
              </w:rPr>
            </w:pPr>
            <w:r w:rsidRPr="00D35B58">
              <w:rPr>
                <w:lang w:val="en-US"/>
              </w:rPr>
              <w:t>Фиксируется до окончания срока</w:t>
            </w:r>
          </w:p>
        </w:tc>
        <w:tc>
          <w:tcPr>
            <w:tcW w:w="0" w:type="auto"/>
            <w:tcBorders>
              <w:top w:val="nil"/>
              <w:left w:val="nil"/>
              <w:bottom w:val="nil"/>
              <w:right w:val="nil"/>
            </w:tcBorders>
            <w:tcMar>
              <w:top w:w="180" w:type="dxa"/>
              <w:left w:w="180" w:type="dxa"/>
              <w:bottom w:w="180" w:type="dxa"/>
              <w:right w:w="180" w:type="dxa"/>
            </w:tcMar>
            <w:vAlign w:val="center"/>
            <w:hideMark/>
          </w:tcPr>
          <w:p w14:paraId="2FB734F4" w14:textId="77777777" w:rsidR="00D35B58" w:rsidRPr="00D35B58" w:rsidRDefault="00D35B58" w:rsidP="00D35B58">
            <w:r w:rsidRPr="00D35B58">
              <w:t>Может измениться в любой момент</w:t>
            </w:r>
          </w:p>
        </w:tc>
      </w:tr>
      <w:tr w:rsidR="00D35B58" w:rsidRPr="00D35B58" w14:paraId="0E359912" w14:textId="77777777">
        <w:trPr>
          <w:tblCellSpacing w:w="15" w:type="dxa"/>
        </w:trPr>
        <w:tc>
          <w:tcPr>
            <w:tcW w:w="0" w:type="auto"/>
            <w:tcBorders>
              <w:top w:val="nil"/>
              <w:left w:val="nil"/>
              <w:bottom w:val="nil"/>
              <w:right w:val="nil"/>
            </w:tcBorders>
            <w:tcMar>
              <w:top w:w="180" w:type="dxa"/>
              <w:left w:w="180" w:type="dxa"/>
              <w:bottom w:w="180" w:type="dxa"/>
              <w:right w:w="180" w:type="dxa"/>
            </w:tcMar>
            <w:vAlign w:val="center"/>
            <w:hideMark/>
          </w:tcPr>
          <w:p w14:paraId="56219552" w14:textId="77777777" w:rsidR="00D35B58" w:rsidRPr="00D35B58" w:rsidRDefault="00D35B58" w:rsidP="00D35B58">
            <w:pPr>
              <w:rPr>
                <w:lang w:val="en-US"/>
              </w:rPr>
            </w:pPr>
            <w:r w:rsidRPr="00D35B58">
              <w:rPr>
                <w:lang w:val="en-US"/>
              </w:rPr>
              <w:t>Доступ к деньгам</w:t>
            </w:r>
          </w:p>
        </w:tc>
        <w:tc>
          <w:tcPr>
            <w:tcW w:w="0" w:type="auto"/>
            <w:tcBorders>
              <w:top w:val="nil"/>
              <w:left w:val="nil"/>
              <w:bottom w:val="nil"/>
              <w:right w:val="nil"/>
            </w:tcBorders>
            <w:tcMar>
              <w:top w:w="180" w:type="dxa"/>
              <w:left w:w="180" w:type="dxa"/>
              <w:bottom w:w="180" w:type="dxa"/>
              <w:right w:w="180" w:type="dxa"/>
            </w:tcMar>
            <w:vAlign w:val="center"/>
            <w:hideMark/>
          </w:tcPr>
          <w:p w14:paraId="616A4992" w14:textId="77777777" w:rsidR="00D35B58" w:rsidRPr="00D35B58" w:rsidRDefault="00D35B58" w:rsidP="00D35B58">
            <w:r w:rsidRPr="00D35B58">
              <w:t>Досрочное закрытие обычно приводит к потере процентов</w:t>
            </w:r>
          </w:p>
        </w:tc>
        <w:tc>
          <w:tcPr>
            <w:tcW w:w="0" w:type="auto"/>
            <w:tcBorders>
              <w:top w:val="nil"/>
              <w:left w:val="nil"/>
              <w:bottom w:val="nil"/>
              <w:right w:val="nil"/>
            </w:tcBorders>
            <w:tcMar>
              <w:top w:w="180" w:type="dxa"/>
              <w:left w:w="180" w:type="dxa"/>
              <w:bottom w:w="180" w:type="dxa"/>
              <w:right w:w="180" w:type="dxa"/>
            </w:tcMar>
            <w:vAlign w:val="center"/>
            <w:hideMark/>
          </w:tcPr>
          <w:p w14:paraId="45955DA0" w14:textId="77777777" w:rsidR="00D35B58" w:rsidRPr="00D35B58" w:rsidRDefault="00D35B58" w:rsidP="00D35B58">
            <w:r w:rsidRPr="00D35B58">
              <w:t>Пополнение и снятие обычно разрешены</w:t>
            </w:r>
          </w:p>
        </w:tc>
      </w:tr>
      <w:tr w:rsidR="00D35B58" w:rsidRPr="00D35B58" w14:paraId="35F5162A" w14:textId="77777777">
        <w:trPr>
          <w:tblCellSpacing w:w="15" w:type="dxa"/>
        </w:trPr>
        <w:tc>
          <w:tcPr>
            <w:tcW w:w="0" w:type="auto"/>
            <w:tcBorders>
              <w:top w:val="nil"/>
              <w:left w:val="nil"/>
              <w:bottom w:val="nil"/>
              <w:right w:val="nil"/>
            </w:tcBorders>
            <w:tcMar>
              <w:top w:w="180" w:type="dxa"/>
              <w:left w:w="180" w:type="dxa"/>
              <w:bottom w:w="180" w:type="dxa"/>
              <w:right w:w="180" w:type="dxa"/>
            </w:tcMar>
            <w:vAlign w:val="center"/>
            <w:hideMark/>
          </w:tcPr>
          <w:p w14:paraId="393E0821" w14:textId="77777777" w:rsidR="00D35B58" w:rsidRPr="00D35B58" w:rsidRDefault="00D35B58" w:rsidP="00D35B58">
            <w:pPr>
              <w:rPr>
                <w:lang w:val="en-US"/>
              </w:rPr>
            </w:pPr>
            <w:r w:rsidRPr="00D35B58">
              <w:rPr>
                <w:lang w:val="en-US"/>
              </w:rPr>
              <w:t>Повышенная ставка</w:t>
            </w:r>
          </w:p>
        </w:tc>
        <w:tc>
          <w:tcPr>
            <w:tcW w:w="0" w:type="auto"/>
            <w:tcBorders>
              <w:top w:val="nil"/>
              <w:left w:val="nil"/>
              <w:bottom w:val="nil"/>
              <w:right w:val="nil"/>
            </w:tcBorders>
            <w:tcMar>
              <w:top w:w="180" w:type="dxa"/>
              <w:left w:w="180" w:type="dxa"/>
              <w:bottom w:w="180" w:type="dxa"/>
              <w:right w:w="180" w:type="dxa"/>
            </w:tcMar>
            <w:vAlign w:val="center"/>
            <w:hideMark/>
          </w:tcPr>
          <w:p w14:paraId="1BCAA37F" w14:textId="77777777" w:rsidR="00D35B58" w:rsidRPr="00D35B58" w:rsidRDefault="00D35B58" w:rsidP="00D35B58">
            <w:r w:rsidRPr="00D35B58">
              <w:t>Может зависеть от срока, суммы и дополнительных условий</w:t>
            </w:r>
          </w:p>
        </w:tc>
        <w:tc>
          <w:tcPr>
            <w:tcW w:w="0" w:type="auto"/>
            <w:tcBorders>
              <w:top w:val="nil"/>
              <w:left w:val="nil"/>
              <w:bottom w:val="nil"/>
              <w:right w:val="nil"/>
            </w:tcBorders>
            <w:tcMar>
              <w:top w:w="180" w:type="dxa"/>
              <w:left w:w="180" w:type="dxa"/>
              <w:bottom w:w="180" w:type="dxa"/>
              <w:right w:w="180" w:type="dxa"/>
            </w:tcMar>
            <w:vAlign w:val="center"/>
            <w:hideMark/>
          </w:tcPr>
          <w:p w14:paraId="47EEF9E1" w14:textId="77777777" w:rsidR="00D35B58" w:rsidRPr="00D35B58" w:rsidRDefault="00D35B58" w:rsidP="00D35B58">
            <w:r w:rsidRPr="00D35B58">
              <w:t>Часто действует только первые месяцы или при выполнении условий</w:t>
            </w:r>
          </w:p>
        </w:tc>
      </w:tr>
      <w:tr w:rsidR="00D35B58" w:rsidRPr="00D35B58" w14:paraId="22333647" w14:textId="77777777">
        <w:trPr>
          <w:tblCellSpacing w:w="15" w:type="dxa"/>
        </w:trPr>
        <w:tc>
          <w:tcPr>
            <w:tcW w:w="0" w:type="auto"/>
            <w:tcBorders>
              <w:top w:val="nil"/>
              <w:left w:val="nil"/>
              <w:bottom w:val="nil"/>
              <w:right w:val="nil"/>
            </w:tcBorders>
            <w:tcMar>
              <w:top w:w="180" w:type="dxa"/>
              <w:left w:w="180" w:type="dxa"/>
              <w:bottom w:w="180" w:type="dxa"/>
              <w:right w:w="180" w:type="dxa"/>
            </w:tcMar>
            <w:vAlign w:val="center"/>
            <w:hideMark/>
          </w:tcPr>
          <w:p w14:paraId="1660128A" w14:textId="77777777" w:rsidR="00D35B58" w:rsidRPr="00D35B58" w:rsidRDefault="00D35B58" w:rsidP="00D35B58">
            <w:pPr>
              <w:rPr>
                <w:lang w:val="en-US"/>
              </w:rPr>
            </w:pPr>
            <w:r w:rsidRPr="00D35B58">
              <w:rPr>
                <w:lang w:val="en-US"/>
              </w:rPr>
              <w:t>Срок</w:t>
            </w:r>
          </w:p>
        </w:tc>
        <w:tc>
          <w:tcPr>
            <w:tcW w:w="0" w:type="auto"/>
            <w:tcBorders>
              <w:top w:val="nil"/>
              <w:left w:val="nil"/>
              <w:bottom w:val="nil"/>
              <w:right w:val="nil"/>
            </w:tcBorders>
            <w:tcMar>
              <w:top w:w="180" w:type="dxa"/>
              <w:left w:w="180" w:type="dxa"/>
              <w:bottom w:w="180" w:type="dxa"/>
              <w:right w:w="180" w:type="dxa"/>
            </w:tcMar>
            <w:vAlign w:val="center"/>
            <w:hideMark/>
          </w:tcPr>
          <w:p w14:paraId="7EB40455" w14:textId="77777777" w:rsidR="00D35B58" w:rsidRPr="00D35B58" w:rsidRDefault="00D35B58" w:rsidP="00D35B58">
            <w:pPr>
              <w:rPr>
                <w:lang w:val="en-US"/>
              </w:rPr>
            </w:pPr>
            <w:r w:rsidRPr="00D35B58">
              <w:rPr>
                <w:lang w:val="en-US"/>
              </w:rPr>
              <w:t>Определяется при открытии</w:t>
            </w:r>
          </w:p>
        </w:tc>
        <w:tc>
          <w:tcPr>
            <w:tcW w:w="0" w:type="auto"/>
            <w:tcBorders>
              <w:top w:val="nil"/>
              <w:left w:val="nil"/>
              <w:bottom w:val="nil"/>
              <w:right w:val="nil"/>
            </w:tcBorders>
            <w:tcMar>
              <w:top w:w="180" w:type="dxa"/>
              <w:left w:w="180" w:type="dxa"/>
              <w:bottom w:w="180" w:type="dxa"/>
              <w:right w:w="180" w:type="dxa"/>
            </w:tcMar>
            <w:vAlign w:val="center"/>
            <w:hideMark/>
          </w:tcPr>
          <w:p w14:paraId="5B1726AA" w14:textId="77777777" w:rsidR="00D35B58" w:rsidRPr="00D35B58" w:rsidRDefault="00D35B58" w:rsidP="00D35B58">
            <w:pPr>
              <w:rPr>
                <w:lang w:val="en-US"/>
              </w:rPr>
            </w:pPr>
            <w:r w:rsidRPr="00D35B58">
              <w:rPr>
                <w:lang w:val="en-US"/>
              </w:rPr>
              <w:t>Счет обычно бессрочный</w:t>
            </w:r>
          </w:p>
        </w:tc>
      </w:tr>
    </w:tbl>
    <w:p w14:paraId="21B61890" w14:textId="77777777" w:rsidR="00D35B58" w:rsidRPr="00D35B58" w:rsidRDefault="00D35B58" w:rsidP="00D35B58">
      <w:r w:rsidRPr="00D35B58">
        <w:t>Частичное снятие с</w:t>
      </w:r>
      <w:r w:rsidRPr="00D35B58">
        <w:rPr>
          <w:lang w:val="en-US"/>
        </w:rPr>
        <w:t> </w:t>
      </w:r>
      <w:r w:rsidRPr="00D35B58">
        <w:t>накопительного счета обычно не</w:t>
      </w:r>
      <w:r w:rsidRPr="00D35B58">
        <w:rPr>
          <w:lang w:val="en-US"/>
        </w:rPr>
        <w:t> </w:t>
      </w:r>
      <w:r w:rsidRPr="00D35B58">
        <w:t>приводит к</w:t>
      </w:r>
      <w:r w:rsidRPr="00D35B58">
        <w:rPr>
          <w:lang w:val="en-US"/>
        </w:rPr>
        <w:t> </w:t>
      </w:r>
      <w:r w:rsidRPr="00D35B58">
        <w:t>пересчету уже выплаченных процентов, но может уменьшить доход за</w:t>
      </w:r>
      <w:r w:rsidRPr="00D35B58">
        <w:rPr>
          <w:lang w:val="en-US"/>
        </w:rPr>
        <w:t> </w:t>
      </w:r>
      <w:r w:rsidRPr="00D35B58">
        <w:t>текущий месяц. Например, при</w:t>
      </w:r>
      <w:r w:rsidRPr="00D35B58">
        <w:rPr>
          <w:lang w:val="en-US"/>
        </w:rPr>
        <w:t> </w:t>
      </w:r>
      <w:r w:rsidRPr="00D35B58">
        <w:t>начислении на</w:t>
      </w:r>
      <w:r w:rsidRPr="00D35B58">
        <w:rPr>
          <w:lang w:val="en-US"/>
        </w:rPr>
        <w:t> </w:t>
      </w:r>
      <w:r w:rsidRPr="00D35B58">
        <w:t>минимальный остаток проценты посчитают исходя из</w:t>
      </w:r>
      <w:r w:rsidRPr="00D35B58">
        <w:rPr>
          <w:lang w:val="en-US"/>
        </w:rPr>
        <w:t> </w:t>
      </w:r>
      <w:r w:rsidRPr="00D35B58">
        <w:t>наименьшей суммы, которая оставалась на</w:t>
      </w:r>
      <w:r w:rsidRPr="00D35B58">
        <w:rPr>
          <w:lang w:val="en-US"/>
        </w:rPr>
        <w:t> </w:t>
      </w:r>
      <w:r w:rsidRPr="00D35B58">
        <w:t>счете.</w:t>
      </w:r>
    </w:p>
    <w:p w14:paraId="6CCCBE41" w14:textId="77777777" w:rsidR="00D35B58" w:rsidRDefault="00D35B58" w:rsidP="00D35B58">
      <w:r>
        <w:t>Если приоритет — свободный доступ к деньгам, логичнее рассматривать накопительный счет. Если важнее зафиксировать ставку на весь период, больше подойдет вклад.</w:t>
      </w:r>
    </w:p>
    <w:p w14:paraId="05ABBCB4" w14:textId="77777777" w:rsidR="00D35B58" w:rsidRDefault="00D35B58" w:rsidP="00D35B58">
      <w:r>
        <w:t>Частые вопросы</w:t>
      </w:r>
    </w:p>
    <w:p w14:paraId="2872E6E3" w14:textId="77777777" w:rsidR="00D35B58" w:rsidRDefault="00D35B58" w:rsidP="00D35B58">
      <w:r>
        <w:lastRenderedPageBreak/>
        <w:t>Какая сейчас ставка по вкладу на три месяца?</w:t>
      </w:r>
    </w:p>
    <w:p w14:paraId="5B104D5B" w14:textId="77777777" w:rsidR="00D35B58" w:rsidRDefault="00D35B58" w:rsidP="00D35B58">
      <w:r>
        <w:t>На момент проверки на Финуслугах был доступен вклад «Надежный прайм» Банка ДОМ.РФпод 25% годовых на 91 день. Однако ставка действует только для новых клиентов Финуслуг и на сумму от 10 000 до 50 000 ₽.</w:t>
      </w:r>
    </w:p>
    <w:p w14:paraId="1B74936C" w14:textId="77777777" w:rsidR="00D35B58" w:rsidRDefault="00D35B58" w:rsidP="00D35B58">
      <w:r>
        <w:t>Пополнение и частичное снятие не предусмотрены, проценты выплачиваются в конце срока. Поэтому 25% нельзя считать ориентиром для размещения любой суммы.</w:t>
      </w:r>
    </w:p>
    <w:p w14:paraId="62485745" w14:textId="77777777" w:rsidR="00D35B58" w:rsidRDefault="00D35B58" w:rsidP="00D35B58">
      <w:r>
        <w:t>Какая ставка по вкладу на шесть месяцев?</w:t>
      </w:r>
    </w:p>
    <w:p w14:paraId="0C48E562" w14:textId="77777777" w:rsidR="00D35B58" w:rsidRDefault="00D35B58" w:rsidP="00D35B58">
      <w:r>
        <w:t>По данным Банка России за вторую декаду июля 2026 года, средняя максимальная ставка в десяти крупнейших банках для вкладов на срок от 91 до 180 дней составляла 12,61% годовых.</w:t>
      </w:r>
    </w:p>
    <w:p w14:paraId="6394A8FB" w14:textId="77777777" w:rsidR="00D35B58" w:rsidRDefault="00D35B58" w:rsidP="00D35B58">
      <w:r>
        <w:t>Отдельные предложения могут иметь более высокую ставку, но она нередко доступна только новым клиентам, на новые деньги или на ограниченную сумму.</w:t>
      </w:r>
    </w:p>
    <w:p w14:paraId="592390DB" w14:textId="77777777" w:rsidR="00D35B58" w:rsidRDefault="00D35B58" w:rsidP="00D35B58">
      <w:r>
        <w:t>Что будет, если положить 1 000 000 ₽ под проценты на полгода?</w:t>
      </w:r>
    </w:p>
    <w:p w14:paraId="4478FC12" w14:textId="77777777" w:rsidR="00D35B58" w:rsidRDefault="00D35B58" w:rsidP="00D35B58">
      <w:r>
        <w:t>При условной ставке 13,7% годовых доход составит около 68 500 ₽ без капитализации и 70 486 ₽ с ежемесячной капитализацией.</w:t>
      </w:r>
    </w:p>
    <w:p w14:paraId="706B288F" w14:textId="77777777" w:rsidR="00D35B58" w:rsidRDefault="00D35B58" w:rsidP="00D35B58">
      <w:r>
        <w:t>НДФЛ потребуется заплатить только в том случае, если совокупный процентный доход по всем вкладам и счетам за календарный год превысит необлагаемый лимит.</w:t>
      </w:r>
    </w:p>
    <w:p w14:paraId="59FFF6F9" w14:textId="77777777" w:rsidR="00D35B58" w:rsidRDefault="00D35B58" w:rsidP="00D35B58">
      <w:r>
        <w:t>В каком банке самый высокий процент по вкладам?</w:t>
      </w:r>
    </w:p>
    <w:p w14:paraId="4BB2A66B" w14:textId="77777777" w:rsidR="00D35B58" w:rsidRDefault="00D35B58" w:rsidP="00D35B58">
      <w:r>
        <w:t>Единого ответа нет. Лучшие условия для 100 000 ₽ на три месяца и для 1 000 000 ₽ на полгода могут предлагать разные банки.</w:t>
      </w:r>
    </w:p>
    <w:p w14:paraId="1FA7294B" w14:textId="77777777" w:rsidR="00D35B58" w:rsidRDefault="00D35B58" w:rsidP="00D35B58">
      <w:r>
        <w:t>Сравнивать нужно продукты, подходящие под конкретную сумму и срок. Помимо рекламной ставки, стоит учитывать минимальную гарантированную ставку, требования к новым деньгам, порядок выплаты процентов и условия досрочного закрытия.</w:t>
      </w:r>
    </w:p>
    <w:p w14:paraId="6AE7F497" w14:textId="77777777" w:rsidR="00D35B58" w:rsidRDefault="00D35B58" w:rsidP="00D35B58">
      <w:r>
        <w:t>Что будет, если снять деньги с вклада раньше срока?</w:t>
      </w:r>
    </w:p>
    <w:p w14:paraId="5F9F3698" w14:textId="77777777" w:rsidR="00D35B58" w:rsidRDefault="00D35B58" w:rsidP="00D35B58">
      <w:r>
        <w:t>Договор расторгается, а проценты обычно пересчитываются по ставке до востребования. Если банк уже перечислял проценты на счет, часть выплаченного дохода он может удержать из возвращаемой суммы вклада.</w:t>
      </w:r>
    </w:p>
    <w:p w14:paraId="79FE5B14" w14:textId="77777777" w:rsidR="00D35B58" w:rsidRDefault="00D35B58" w:rsidP="00D35B58">
      <w:r>
        <w:t>Если вероятность досрочного снятия высокая, безопаснее выбрать короткий вклад, накопительный счет или распределить деньги между несколькими продуктами.</w:t>
      </w:r>
    </w:p>
    <w:p w14:paraId="2DF903C1" w14:textId="77777777" w:rsidR="00D35B58" w:rsidRDefault="00D35B58" w:rsidP="00D35B58">
      <w:r>
        <w:t>Можно ли пополнять короткий вклад?</w:t>
      </w:r>
    </w:p>
    <w:p w14:paraId="4511D5C2" w14:textId="77777777" w:rsidR="00D35B58" w:rsidRDefault="00D35B58" w:rsidP="00D35B58">
      <w:r>
        <w:t>Зависит от продукта. Некоторые вклады допускают пополнение в течение всего срока, другие — только в первые дни после открытия. Есть и непополняемые вклады.</w:t>
      </w:r>
    </w:p>
    <w:p w14:paraId="58425ABA" w14:textId="77777777" w:rsidR="00D35B58" w:rsidRDefault="00D35B58" w:rsidP="00D35B58">
      <w:r>
        <w:t>Условие нужно проверять в карточке продукта и договоре. Возможность пополнения нередко уменьшает ставку.</w:t>
      </w:r>
    </w:p>
    <w:p w14:paraId="049F76F4" w14:textId="77777777" w:rsidR="00D35B58" w:rsidRDefault="00D35B58" w:rsidP="00D35B58">
      <w:r>
        <w:t>Что такое капитализация и заметна ли она за три месяца?</w:t>
      </w:r>
    </w:p>
    <w:p w14:paraId="74A318E6" w14:textId="77777777" w:rsidR="00D35B58" w:rsidRDefault="00D35B58" w:rsidP="00D35B58">
      <w:r>
        <w:t>Капитализация — это прибавление начисленных процентов к сумме вклада. После этого следующий доход рассчитывается уже с увеличенной суммы.</w:t>
      </w:r>
    </w:p>
    <w:p w14:paraId="2FFF1A7B" w14:textId="77777777" w:rsidR="00D35B58" w:rsidRDefault="00D35B58" w:rsidP="00D35B58">
      <w:r>
        <w:lastRenderedPageBreak/>
        <w:t>За три месяца эффект обычно небольшой. На 100 000 ₽ при ставке около 13% годовых разница между простым начислением и ежемесячной капитализацией составит несколько десятков рублей.</w:t>
      </w:r>
    </w:p>
    <w:p w14:paraId="68A79BF3" w14:textId="77777777" w:rsidR="00D35B58" w:rsidRDefault="00D35B58" w:rsidP="00D35B58">
      <w:r>
        <w:t>Что происходит со вкладом, когда срок заканчивается?</w:t>
      </w:r>
    </w:p>
    <w:p w14:paraId="0116AD1F" w14:textId="77777777" w:rsidR="00D35B58" w:rsidRDefault="00D35B58" w:rsidP="00D35B58">
      <w:r>
        <w:t>Возможны два варианта: деньги с процентами переводят на текущий счет или вклад автоматически продлевается.</w:t>
      </w:r>
    </w:p>
    <w:p w14:paraId="5DFC2AB1" w14:textId="77777777" w:rsidR="00D35B58" w:rsidRDefault="00D35B58" w:rsidP="00D35B58">
      <w:r>
        <w:t>При пролонгации обычно действует ставка, установленная банком на дату продления. Она может оказаться заметно ниже ставки первоначального договора.</w:t>
      </w:r>
    </w:p>
    <w:p w14:paraId="2DFEBD7E" w14:textId="77777777" w:rsidR="00D35B58" w:rsidRDefault="00D35B58" w:rsidP="00D35B58">
      <w:r>
        <w:t>Почему в рекламе ставка выше, чем в договоре?</w:t>
      </w:r>
    </w:p>
    <w:p w14:paraId="20B84D03" w14:textId="77777777" w:rsidR="00D35B58" w:rsidRDefault="00D35B58" w:rsidP="00D35B58">
      <w:r>
        <w:t>Максимальная ставка может включать надбавки за статус нового клиента, перевод новых денег, обороты по карте, подписку или оформление другого продукта.</w:t>
      </w:r>
    </w:p>
    <w:p w14:paraId="596F3572" w14:textId="77777777" w:rsidR="00D35B58" w:rsidRDefault="00D35B58" w:rsidP="00D35B58">
      <w:r>
        <w:t>Например, максимальные 18% по вкладу ВТБ «Двойная выгода» действуют только на трехмесячном сроке и только для участника ПДС, внесшего не менее 30 000 ₽. На срок шесть месяцев ставка по этому же продукту составляет 15%.</w:t>
      </w:r>
    </w:p>
    <w:p w14:paraId="1A622996" w14:textId="77777777" w:rsidR="00D35B58" w:rsidRDefault="00D35B58" w:rsidP="00D35B58">
      <w:r>
        <w:t>Базовая ставка без дополнительных условий, как правило, ниже рекламного максимума.</w:t>
      </w:r>
    </w:p>
    <w:p w14:paraId="42E22ACC" w14:textId="77777777" w:rsidR="00D35B58" w:rsidRDefault="00D35B58" w:rsidP="00D35B58">
      <w:r>
        <w:t>Где сравнить условия вкладов</w:t>
      </w:r>
    </w:p>
    <w:p w14:paraId="79909CA3" w14:textId="77777777" w:rsidR="00D35B58" w:rsidRDefault="00D35B58" w:rsidP="00D35B58">
      <w:r>
        <w:t>Сначала определите срок, в течение которого деньги точно не понадобятся. Затем рассчитайте доход для своей суммы и сравните предложения по минимальной гарантированной ставке, ограничениям и условиям досрочного закрытия.</w:t>
      </w:r>
    </w:p>
    <w:p w14:paraId="6DC20F8F" w14:textId="3BD612D3" w:rsidR="00D35B58" w:rsidRPr="0032737A" w:rsidRDefault="00D35B58" w:rsidP="00D35B58">
      <w:r>
        <w:t>На Финуслугах можно посмотреть вклады на 3 месяца от 10 000 ₽ и вклады на 6 месяцев. Условия разных банков собраны в одном месте, а примерный доход можно рассчитать в калькуляторе вкладов.</w:t>
      </w:r>
    </w:p>
    <w:p w14:paraId="0755FA62" w14:textId="70FF6263" w:rsidR="00D35B58" w:rsidRPr="0032737A" w:rsidRDefault="00BA2235" w:rsidP="00D35B58">
      <w:hyperlink r:id="rId69" w:history="1">
        <w:r w:rsidR="00D35B58" w:rsidRPr="0098607D">
          <w:rPr>
            <w:rStyle w:val="a3"/>
            <w:lang w:val="en-US"/>
          </w:rPr>
          <w:t>https</w:t>
        </w:r>
        <w:r w:rsidR="00D35B58" w:rsidRPr="0032737A">
          <w:rPr>
            <w:rStyle w:val="a3"/>
          </w:rPr>
          <w:t>://</w:t>
        </w:r>
        <w:r w:rsidR="00D35B58" w:rsidRPr="0098607D">
          <w:rPr>
            <w:rStyle w:val="a3"/>
            <w:lang w:val="en-US"/>
          </w:rPr>
          <w:t>finuslugi</w:t>
        </w:r>
        <w:r w:rsidR="00D35B58" w:rsidRPr="0032737A">
          <w:rPr>
            <w:rStyle w:val="a3"/>
          </w:rPr>
          <w:t>.</w:t>
        </w:r>
        <w:r w:rsidR="00D35B58" w:rsidRPr="0098607D">
          <w:rPr>
            <w:rStyle w:val="a3"/>
            <w:lang w:val="en-US"/>
          </w:rPr>
          <w:t>ru</w:t>
        </w:r>
        <w:r w:rsidR="00D35B58" w:rsidRPr="0032737A">
          <w:rPr>
            <w:rStyle w:val="a3"/>
          </w:rPr>
          <w:t>/</w:t>
        </w:r>
        <w:r w:rsidR="00D35B58" w:rsidRPr="0098607D">
          <w:rPr>
            <w:rStyle w:val="a3"/>
            <w:lang w:val="en-US"/>
          </w:rPr>
          <w:t>navigator</w:t>
        </w:r>
        <w:r w:rsidR="00D35B58" w:rsidRPr="0032737A">
          <w:rPr>
            <w:rStyle w:val="a3"/>
          </w:rPr>
          <w:t>/</w:t>
        </w:r>
        <w:r w:rsidR="00D35B58" w:rsidRPr="0098607D">
          <w:rPr>
            <w:rStyle w:val="a3"/>
            <w:lang w:val="en-US"/>
          </w:rPr>
          <w:t>nakopit</w:t>
        </w:r>
        <w:r w:rsidR="00D35B58" w:rsidRPr="0032737A">
          <w:rPr>
            <w:rStyle w:val="a3"/>
          </w:rPr>
          <w:t>-</w:t>
        </w:r>
        <w:r w:rsidR="00D35B58" w:rsidRPr="0098607D">
          <w:rPr>
            <w:rStyle w:val="a3"/>
            <w:lang w:val="en-US"/>
          </w:rPr>
          <w:t>i</w:t>
        </w:r>
        <w:r w:rsidR="00D35B58" w:rsidRPr="0032737A">
          <w:rPr>
            <w:rStyle w:val="a3"/>
          </w:rPr>
          <w:t>-</w:t>
        </w:r>
        <w:r w:rsidR="00D35B58" w:rsidRPr="0098607D">
          <w:rPr>
            <w:rStyle w:val="a3"/>
            <w:lang w:val="en-US"/>
          </w:rPr>
          <w:t>sohranit</w:t>
        </w:r>
        <w:r w:rsidR="00D35B58" w:rsidRPr="0032737A">
          <w:rPr>
            <w:rStyle w:val="a3"/>
          </w:rPr>
          <w:t>/</w:t>
        </w:r>
        <w:r w:rsidR="00D35B58" w:rsidRPr="0098607D">
          <w:rPr>
            <w:rStyle w:val="a3"/>
            <w:lang w:val="en-US"/>
          </w:rPr>
          <w:t>stat</w:t>
        </w:r>
        <w:r w:rsidR="00D35B58" w:rsidRPr="0032737A">
          <w:rPr>
            <w:rStyle w:val="a3"/>
          </w:rPr>
          <w:t>_</w:t>
        </w:r>
        <w:r w:rsidR="00D35B58" w:rsidRPr="0098607D">
          <w:rPr>
            <w:rStyle w:val="a3"/>
            <w:lang w:val="en-US"/>
          </w:rPr>
          <w:t>vklad</w:t>
        </w:r>
        <w:r w:rsidR="00D35B58" w:rsidRPr="0032737A">
          <w:rPr>
            <w:rStyle w:val="a3"/>
          </w:rPr>
          <w:t>-</w:t>
        </w:r>
        <w:r w:rsidR="00D35B58" w:rsidRPr="0098607D">
          <w:rPr>
            <w:rStyle w:val="a3"/>
            <w:lang w:val="en-US"/>
          </w:rPr>
          <w:t>na</w:t>
        </w:r>
        <w:r w:rsidR="00D35B58" w:rsidRPr="0032737A">
          <w:rPr>
            <w:rStyle w:val="a3"/>
          </w:rPr>
          <w:t>-3-</w:t>
        </w:r>
        <w:r w:rsidR="00D35B58" w:rsidRPr="0098607D">
          <w:rPr>
            <w:rStyle w:val="a3"/>
            <w:lang w:val="en-US"/>
          </w:rPr>
          <w:t>mesyatsa</w:t>
        </w:r>
        <w:r w:rsidR="00D35B58" w:rsidRPr="0032737A">
          <w:rPr>
            <w:rStyle w:val="a3"/>
          </w:rPr>
          <w:t>-</w:t>
        </w:r>
        <w:r w:rsidR="00D35B58" w:rsidRPr="0098607D">
          <w:rPr>
            <w:rStyle w:val="a3"/>
            <w:lang w:val="en-US"/>
          </w:rPr>
          <w:t>ili</w:t>
        </w:r>
        <w:r w:rsidR="00D35B58" w:rsidRPr="0032737A">
          <w:rPr>
            <w:rStyle w:val="a3"/>
          </w:rPr>
          <w:t>-</w:t>
        </w:r>
        <w:r w:rsidR="00D35B58" w:rsidRPr="0098607D">
          <w:rPr>
            <w:rStyle w:val="a3"/>
            <w:lang w:val="en-US"/>
          </w:rPr>
          <w:t>na</w:t>
        </w:r>
        <w:r w:rsidR="00D35B58" w:rsidRPr="0032737A">
          <w:rPr>
            <w:rStyle w:val="a3"/>
          </w:rPr>
          <w:t>-</w:t>
        </w:r>
        <w:r w:rsidR="00D35B58" w:rsidRPr="0098607D">
          <w:rPr>
            <w:rStyle w:val="a3"/>
            <w:lang w:val="en-US"/>
          </w:rPr>
          <w:t>polgoda</w:t>
        </w:r>
        <w:r w:rsidR="00D35B58" w:rsidRPr="0032737A">
          <w:rPr>
            <w:rStyle w:val="a3"/>
          </w:rPr>
          <w:t>-</w:t>
        </w:r>
        <w:r w:rsidR="00D35B58" w:rsidRPr="0098607D">
          <w:rPr>
            <w:rStyle w:val="a3"/>
            <w:lang w:val="en-US"/>
          </w:rPr>
          <w:t>kak</w:t>
        </w:r>
        <w:r w:rsidR="00D35B58" w:rsidRPr="0032737A">
          <w:rPr>
            <w:rStyle w:val="a3"/>
          </w:rPr>
          <w:t>-</w:t>
        </w:r>
        <w:r w:rsidR="00D35B58" w:rsidRPr="0098607D">
          <w:rPr>
            <w:rStyle w:val="a3"/>
            <w:lang w:val="en-US"/>
          </w:rPr>
          <w:t>vybrat</w:t>
        </w:r>
        <w:r w:rsidR="00D35B58" w:rsidRPr="0032737A">
          <w:rPr>
            <w:rStyle w:val="a3"/>
          </w:rPr>
          <w:t>-</w:t>
        </w:r>
        <w:r w:rsidR="00D35B58" w:rsidRPr="0098607D">
          <w:rPr>
            <w:rStyle w:val="a3"/>
            <w:lang w:val="en-US"/>
          </w:rPr>
          <w:t>srok</w:t>
        </w:r>
      </w:hyperlink>
      <w:r w:rsidR="00D35B58" w:rsidRPr="0032737A">
        <w:t xml:space="preserve"> </w:t>
      </w:r>
    </w:p>
    <w:p w14:paraId="52F371BE" w14:textId="1F5EB20B" w:rsidR="00150AAF" w:rsidRPr="00150AAF" w:rsidRDefault="00150AAF" w:rsidP="00150AAF">
      <w:pPr>
        <w:pStyle w:val="2"/>
      </w:pPr>
      <w:bookmarkStart w:id="196" w:name="_Toc236033211"/>
      <w:r>
        <w:t>Финуслуги</w:t>
      </w:r>
      <w:r w:rsidRPr="00D35B58">
        <w:t>, 2</w:t>
      </w:r>
      <w:r w:rsidRPr="00150AAF">
        <w:t>6</w:t>
      </w:r>
      <w:r w:rsidRPr="00D35B58">
        <w:t>.07.2026,</w:t>
      </w:r>
      <w:r w:rsidRPr="00150AAF">
        <w:t xml:space="preserve"> Доходность фонда: где ее смотреть, что она не показывает и как сравнивать ПИФы честно</w:t>
      </w:r>
      <w:bookmarkEnd w:id="196"/>
    </w:p>
    <w:p w14:paraId="5A6153A7" w14:textId="3095668E" w:rsidR="00150AAF" w:rsidRPr="00150AAF" w:rsidRDefault="00150AAF" w:rsidP="00150AAF">
      <w:pPr>
        <w:pStyle w:val="3"/>
      </w:pPr>
      <w:bookmarkStart w:id="197" w:name="_Toc236033212"/>
      <w:r w:rsidRPr="00150AAF">
        <w:t>Карточка фонда показывает доходность 22% за год — и рядом другая карточка с доходностью 18%. Первый вариант по доходности выглядит явно лучше. Но за этими двумя цифрами могут стоять разные риск, состав активов и период расчета — и тогда сравнение напрямую окажется бессмысленным. Разбираемся, где искать доходность ПИФов и БПИФов, что эта цифра оставляет за кадром и как сопоставлять фонды так, чтобы не ошибиться.</w:t>
      </w:r>
      <w:bookmarkEnd w:id="197"/>
    </w:p>
    <w:p w14:paraId="163F045B" w14:textId="77777777" w:rsidR="00150AAF" w:rsidRPr="00150AAF" w:rsidRDefault="00150AAF" w:rsidP="00150AAF">
      <w:r w:rsidRPr="00150AAF">
        <w:t>Что такое доходность ПИФа</w:t>
      </w:r>
    </w:p>
    <w:p w14:paraId="58D7C132" w14:textId="77777777" w:rsidR="00150AAF" w:rsidRPr="003964BA" w:rsidRDefault="00150AAF" w:rsidP="00150AAF">
      <w:r w:rsidRPr="003964BA">
        <w:t>Доходность фонда — это изменение стоимости пая за выбранный период, обычно в процентах. Пай — это доля инвестора в общем портфеле фонда. ПИФ — паевой инвестиционный фонд, купить и погасить пай которого можно через управляющую компанию. БПИФ — биржевой паевой инвестиционный фонд, пай которого торгуется на бирже, как акция.</w:t>
      </w:r>
    </w:p>
    <w:p w14:paraId="681B791F" w14:textId="77777777" w:rsidR="00150AAF" w:rsidRPr="003964BA" w:rsidRDefault="00150AAF" w:rsidP="00150AAF">
      <w:r w:rsidRPr="003964BA">
        <w:lastRenderedPageBreak/>
        <w:t>Дальше речь пойдет именно про ПИФы и БПИФы. Фонды денежного рынка, программу долгосрочных сбережений и другие инструменты статья не рассматривает — у них свои логика доходности и риски. Если сравниваете доходность разных негосударственных пенсионных фондов по программе долгосрочных сбережений, отдельный разбор есть в материале «Как сравнить доходность ПДС в разных фондах».</w:t>
      </w:r>
    </w:p>
    <w:p w14:paraId="010291ED" w14:textId="77777777" w:rsidR="00150AAF" w:rsidRPr="003964BA" w:rsidRDefault="00150AAF" w:rsidP="00150AAF">
      <w:r w:rsidRPr="003964BA">
        <w:t>Важно: прошлая доходность фонда не гарантирует такую же доходность в будущем — это касается и высоких, и умеренных значений в карточке фонда.</w:t>
      </w:r>
    </w:p>
    <w:p w14:paraId="5AA4E7A5" w14:textId="77777777" w:rsidR="00150AAF" w:rsidRPr="003964BA" w:rsidRDefault="00150AAF" w:rsidP="00150AAF">
      <w:r w:rsidRPr="003964BA">
        <w:t>Почему нельзя сравнивать фонды только по доходности за один срок</w:t>
      </w:r>
    </w:p>
    <w:p w14:paraId="035787C7" w14:textId="77777777" w:rsidR="00150AAF" w:rsidRPr="003964BA" w:rsidRDefault="00150AAF" w:rsidP="00150AAF">
      <w:r w:rsidRPr="003964BA">
        <w:t>Доходность за месяц, квартал или год у одного и того же фонда может сильно различаться в зависимости от рыночного цикла. Фонд, показавший лучший результат за последние три месяца, за год может уступать конкурентам — и наоборот.</w:t>
      </w:r>
    </w:p>
    <w:p w14:paraId="50008C46" w14:textId="77777777" w:rsidR="00150AAF" w:rsidRPr="003964BA" w:rsidRDefault="00150AAF" w:rsidP="00150AAF">
      <w:r w:rsidRPr="003964BA">
        <w:t>Чтобы сравнение было корректным, стоит смотреть на доходность за сопоставимые периоды: месяц к месяцу, год к году, а не квартал одного фонда против года другого. Полезно также сравнивать фонд не только с конкурентами, но и с бенчмарком — индексом полной доходности Мосбиржи, например, или показателем рынка, который отражает поведение той же группы активов.</w:t>
      </w:r>
    </w:p>
    <w:p w14:paraId="40122F00" w14:textId="77777777" w:rsidR="00150AAF" w:rsidRPr="003964BA" w:rsidRDefault="00150AAF" w:rsidP="00150AAF">
      <w:r w:rsidRPr="003964BA">
        <w:t>Где смотреть доходность ПИФов</w:t>
      </w:r>
    </w:p>
    <w:p w14:paraId="14A1D71D" w14:textId="77777777" w:rsidR="00150AAF" w:rsidRPr="003964BA" w:rsidRDefault="00150AAF" w:rsidP="00150AAF">
      <w:r w:rsidRPr="003964BA">
        <w:t>Доходность фонда можно найти в нескольких источниках:</w:t>
      </w:r>
    </w:p>
    <w:p w14:paraId="1FC62B49" w14:textId="77777777" w:rsidR="00150AAF" w:rsidRPr="003964BA" w:rsidRDefault="00150AAF" w:rsidP="00150AAF">
      <w:r w:rsidRPr="003964BA">
        <w:t>•</w:t>
      </w:r>
      <w:r w:rsidRPr="003964BA">
        <w:tab/>
        <w:t>На сайте управляющей компании — обычно в разделе с раскрытием информации о конкретном фонде.</w:t>
      </w:r>
    </w:p>
    <w:p w14:paraId="10774865" w14:textId="77777777" w:rsidR="00150AAF" w:rsidRPr="003964BA" w:rsidRDefault="00150AAF" w:rsidP="00150AAF">
      <w:r w:rsidRPr="003964BA">
        <w:t>•</w:t>
      </w:r>
      <w:r w:rsidRPr="003964BA">
        <w:tab/>
        <w:t>В торговом терминале, если это БПИФ.</w:t>
      </w:r>
    </w:p>
    <w:p w14:paraId="4B20F8FF" w14:textId="77777777" w:rsidR="00150AAF" w:rsidRPr="003964BA" w:rsidRDefault="00150AAF" w:rsidP="00150AAF">
      <w:r w:rsidRPr="003964BA">
        <w:t>•</w:t>
      </w:r>
      <w:r w:rsidRPr="003964BA">
        <w:tab/>
        <w:t>В системах раскрытия информации, куда управляющие компании обязаны передавать данные о стоимости пая и составе активов.</w:t>
      </w:r>
    </w:p>
    <w:p w14:paraId="4AFD3237" w14:textId="77777777" w:rsidR="00150AAF" w:rsidRPr="003964BA" w:rsidRDefault="00150AAF" w:rsidP="00150AAF">
      <w:r w:rsidRPr="003964BA">
        <w:t>•</w:t>
      </w:r>
      <w:r w:rsidRPr="003964BA">
        <w:tab/>
        <w:t>На независимых агрегаторах и рейтингах фондов, где можно сопоставить несколько ПИФов рядом.</w:t>
      </w:r>
    </w:p>
    <w:p w14:paraId="6E7C512D" w14:textId="77777777" w:rsidR="00150AAF" w:rsidRPr="003964BA" w:rsidRDefault="00150AAF" w:rsidP="00150AAF">
      <w:r w:rsidRPr="003964BA">
        <w:t>Перед тем как опираться на цифру, стоит проверить дату, на которую она рассчитана: доходность фонда меняется каждый торговый день, и данные недельной давности уже могут отличаться от текущих.</w:t>
      </w:r>
    </w:p>
    <w:p w14:paraId="32432C73" w14:textId="77777777" w:rsidR="00150AAF" w:rsidRPr="003964BA" w:rsidRDefault="00150AAF" w:rsidP="00150AAF">
      <w:r w:rsidRPr="003964BA">
        <w:t>Как сравнивать ПИФы честно: пошаговый подход</w:t>
      </w:r>
    </w:p>
    <w:p w14:paraId="560D106B" w14:textId="77777777" w:rsidR="00150AAF" w:rsidRPr="003964BA" w:rsidRDefault="00150AAF" w:rsidP="00150AAF">
      <w:r w:rsidRPr="003964BA">
        <w:t>Честное сравнение строится не на одной цифре доходности, а на нескольких параметрах вместе.</w:t>
      </w:r>
    </w:p>
    <w:p w14:paraId="4E3BAE24" w14:textId="77777777" w:rsidR="00150AAF" w:rsidRPr="003964BA" w:rsidRDefault="00150AAF" w:rsidP="00150AAF">
      <w:r w:rsidRPr="003964BA">
        <w:t>Параметр</w:t>
      </w:r>
      <w:r w:rsidRPr="003964BA">
        <w:tab/>
        <w:t>На что смотреть</w:t>
      </w:r>
    </w:p>
    <w:p w14:paraId="629469AD" w14:textId="77777777" w:rsidR="00150AAF" w:rsidRPr="003964BA" w:rsidRDefault="00150AAF" w:rsidP="00150AAF">
      <w:r w:rsidRPr="003964BA">
        <w:t>Период</w:t>
      </w:r>
      <w:r w:rsidRPr="003964BA">
        <w:tab/>
        <w:t>Одинаковый срок расчета доходности у всех сравниваемых фондов</w:t>
      </w:r>
    </w:p>
    <w:p w14:paraId="72A70070" w14:textId="77777777" w:rsidR="00150AAF" w:rsidRPr="003964BA" w:rsidRDefault="00150AAF" w:rsidP="00150AAF">
      <w:r w:rsidRPr="003964BA">
        <w:t>Состав активов и риск</w:t>
      </w:r>
      <w:r w:rsidRPr="003964BA">
        <w:tab/>
        <w:t>Одна категория активов (например, акции с акциями, а не акции с облигациями)</w:t>
      </w:r>
    </w:p>
    <w:p w14:paraId="0BC8CCCA" w14:textId="77777777" w:rsidR="00150AAF" w:rsidRPr="003964BA" w:rsidRDefault="00150AAF" w:rsidP="00150AAF">
      <w:r w:rsidRPr="003964BA">
        <w:t>Дальше стоит проверить стоимость чистых активов фонда — она показывает масштаб фонда и косвенно его устойчивость, — и сравнить полученную доходность с подходящим бенчмарком. Если один фонд обгоняет бенчмарк, а другой отстает от своего — это говорит больше, чем сопоставление абсолютных чисел.</w:t>
      </w:r>
    </w:p>
    <w:p w14:paraId="31651DDA" w14:textId="77777777" w:rsidR="00150AAF" w:rsidRPr="003964BA" w:rsidRDefault="00150AAF" w:rsidP="00150AAF">
      <w:r w:rsidRPr="003964BA">
        <w:lastRenderedPageBreak/>
        <w:t>Отдельно стоит учесть налог. Если один фонд планируется держать меньше срока, дающего право на льготу по долгосрочному владению (если такая льгота применима к конкретному случаю), а другой — дольше, итоговая доходность после налога у них может отличаться сильнее, чем разница в цифрах на сайте.</w:t>
      </w:r>
    </w:p>
    <w:p w14:paraId="0F36FE14" w14:textId="77777777" w:rsidR="00150AAF" w:rsidRPr="003964BA" w:rsidRDefault="00150AAF" w:rsidP="00150AAF">
      <w:r w:rsidRPr="003964BA">
        <w:t>Как одна и та же доходность выглядит по-разному</w:t>
      </w:r>
    </w:p>
    <w:p w14:paraId="4BBDFC7D" w14:textId="77777777" w:rsidR="00150AAF" w:rsidRPr="003964BA" w:rsidRDefault="00150AAF" w:rsidP="00150AAF">
      <w:r w:rsidRPr="003964BA">
        <w:t>Возьмем для примера условную ставку доходности БПИФа — 10% годовых до вычета комиссий и налога. Это не реальный показатель конкретного фонда, а иллюстрация расчета.</w:t>
      </w:r>
    </w:p>
    <w:p w14:paraId="528C1C3A" w14:textId="77777777" w:rsidR="00150AAF" w:rsidRPr="003964BA" w:rsidRDefault="00150AAF" w:rsidP="00150AAF">
      <w:r w:rsidRPr="003964BA">
        <w:t>Комиссия управляющей компании уже учтена внутри доходности фонда, поэтому отдельно вычитать ее из 10% не нужно — она снижает саму итоговую цифру, которую видит инвестор. А вот налог с дохода от продажи паев рассчитывается отдельно, в момент фиксации прибыли. Если условно предположить ставку налога 13% с суммы дохода, инвестор со 100 000 ₽, вложенных на год, при доходности 10% получит прибыль 10 000 ₽ до налога и 8700 ₽ после уплаты налога — при условии, что льгота на долгосрочное владение не применяется. Разница между 10% на витрине и 8,7% в реальности — не ошибка расчета, а часть картины, которую заявленная доходность сама по себе не показывает.</w:t>
      </w:r>
    </w:p>
    <w:p w14:paraId="6423CE96" w14:textId="77777777" w:rsidR="00150AAF" w:rsidRPr="003964BA" w:rsidRDefault="00150AAF" w:rsidP="00150AAF">
      <w:r w:rsidRPr="003964BA">
        <w:t>Пять вопросов перед сравнением ПИФов и БПИФов</w:t>
      </w:r>
    </w:p>
    <w:p w14:paraId="4CB93173" w14:textId="77777777" w:rsidR="00150AAF" w:rsidRPr="003964BA" w:rsidRDefault="00150AAF" w:rsidP="00150AAF">
      <w:r w:rsidRPr="003964BA">
        <w:t>1.</w:t>
      </w:r>
      <w:r w:rsidRPr="003964BA">
        <w:tab/>
        <w:t>За какой период считается доходность у каждого из сравниваемых фондов?</w:t>
      </w:r>
    </w:p>
    <w:p w14:paraId="77AAE443" w14:textId="77777777" w:rsidR="00150AAF" w:rsidRPr="003964BA" w:rsidRDefault="00150AAF" w:rsidP="00150AAF">
      <w:r w:rsidRPr="003964BA">
        <w:t>2.</w:t>
      </w:r>
      <w:r w:rsidRPr="003964BA">
        <w:tab/>
        <w:t>Какая у фонда комиссия?</w:t>
      </w:r>
    </w:p>
    <w:p w14:paraId="7203D639" w14:textId="77777777" w:rsidR="00150AAF" w:rsidRPr="003964BA" w:rsidRDefault="00150AAF" w:rsidP="00150AAF">
      <w:r w:rsidRPr="003964BA">
        <w:t>3.</w:t>
      </w:r>
      <w:r w:rsidRPr="003964BA">
        <w:tab/>
        <w:t>Какой у фонда бенчмарк и обгоняет ли фонд его на сравнимом отрезке?</w:t>
      </w:r>
    </w:p>
    <w:p w14:paraId="183E3A87" w14:textId="77777777" w:rsidR="00150AAF" w:rsidRPr="003964BA" w:rsidRDefault="00150AAF" w:rsidP="00150AAF">
      <w:r w:rsidRPr="003964BA">
        <w:t>4.</w:t>
      </w:r>
      <w:r w:rsidRPr="003964BA">
        <w:tab/>
        <w:t>Из каких активов состоит фонд и сопоставим ли этот состав с составом других фондов в сравнении?</w:t>
      </w:r>
    </w:p>
    <w:p w14:paraId="2657FD39" w14:textId="77777777" w:rsidR="00150AAF" w:rsidRPr="003964BA" w:rsidRDefault="00150AAF" w:rsidP="00150AAF">
      <w:r w:rsidRPr="003964BA">
        <w:t>5.</w:t>
      </w:r>
      <w:r w:rsidRPr="003964BA">
        <w:tab/>
        <w:t>Как долго планируется держать пай и повлияет ли это на налог?</w:t>
      </w:r>
    </w:p>
    <w:p w14:paraId="189A45AE" w14:textId="77777777" w:rsidR="00150AAF" w:rsidRPr="003964BA" w:rsidRDefault="00150AAF" w:rsidP="00150AAF">
      <w:r w:rsidRPr="003964BA">
        <w:t>Сравнить условия ПИФОВ и других инвестиционных продуктов можно на Финуслугах — это позволяет увидеть параметры разных фондов в одном месте, не собирая данные по отдельности с каждого сайта управляющей компании.</w:t>
      </w:r>
    </w:p>
    <w:p w14:paraId="716FF31C" w14:textId="77777777" w:rsidR="00150AAF" w:rsidRPr="003964BA" w:rsidRDefault="00150AAF" w:rsidP="00150AAF">
      <w:r w:rsidRPr="003964BA">
        <w:t>Частые вопросы</w:t>
      </w:r>
    </w:p>
    <w:p w14:paraId="6ECE5D46" w14:textId="77777777" w:rsidR="00150AAF" w:rsidRPr="003964BA" w:rsidRDefault="00150AAF" w:rsidP="00150AAF">
      <w:r w:rsidRPr="003964BA">
        <w:t>Где сравнить показатели доходности фондов?</w:t>
      </w:r>
    </w:p>
    <w:p w14:paraId="7DDD3A0A" w14:textId="77777777" w:rsidR="00150AAF" w:rsidRPr="003964BA" w:rsidRDefault="00150AAF" w:rsidP="00150AAF">
      <w:r w:rsidRPr="003964BA">
        <w:t>Доходность ПИФов и БПИФов можно посмотреть на сайте управляющей компании, в системах раскрытия информации и на независимых агрегаторах фондов. Для честного сравнения стоит брать данные за один и тот же период у всех фондов.</w:t>
      </w:r>
    </w:p>
    <w:p w14:paraId="2B089C54" w14:textId="77777777" w:rsidR="00150AAF" w:rsidRPr="003964BA" w:rsidRDefault="00150AAF" w:rsidP="00150AAF">
      <w:r w:rsidRPr="003964BA">
        <w:t>Где сравнить показатели доходности паевых инвестиционных фондов?</w:t>
      </w:r>
    </w:p>
    <w:p w14:paraId="0461FE63" w14:textId="77777777" w:rsidR="00150AAF" w:rsidRPr="003964BA" w:rsidRDefault="00150AAF" w:rsidP="00150AAF">
      <w:r w:rsidRPr="003964BA">
        <w:t>Кроме самой цифры доходности, стоит сопоставить комиссию управляющей компании, состав активов, стоимость чистых активов и результат относительно подходящего бенчмарка — сравнение по одному параметру часто вводит в заблуждение.</w:t>
      </w:r>
    </w:p>
    <w:p w14:paraId="3E68D476" w14:textId="77777777" w:rsidR="00150AAF" w:rsidRPr="003964BA" w:rsidRDefault="00150AAF" w:rsidP="00150AAF">
      <w:r w:rsidRPr="003964BA">
        <w:t>Какие фонды сейчас самые доходные?</w:t>
      </w:r>
    </w:p>
    <w:p w14:paraId="56AB8B0F" w14:textId="77777777" w:rsidR="00150AAF" w:rsidRPr="003964BA" w:rsidRDefault="00150AAF" w:rsidP="00150AAF">
      <w:r w:rsidRPr="003964BA">
        <w:t>Список фондов — лидеров по доходности за конкретный период можно найти на агрегаторах рейтингов. Но фонд с самой высокой доходностью за прошлый срок не обязательно останется лидером дальше — прошлый результат не гарантирует будущий.</w:t>
      </w:r>
    </w:p>
    <w:p w14:paraId="0E029046" w14:textId="77777777" w:rsidR="00150AAF" w:rsidRPr="003964BA" w:rsidRDefault="00150AAF" w:rsidP="00150AAF">
      <w:r w:rsidRPr="003964BA">
        <w:lastRenderedPageBreak/>
        <w:t>Показывает ли доходность фонда комиссию управляющей компании?</w:t>
      </w:r>
    </w:p>
    <w:p w14:paraId="13658E65" w14:textId="77777777" w:rsidR="00150AAF" w:rsidRPr="003964BA" w:rsidRDefault="00150AAF" w:rsidP="00150AAF">
      <w:r w:rsidRPr="003964BA">
        <w:t>Комиссия уже учтена внутри итоговой цифры доходности, но отдельно, в виде процента, на карточке фонда обычно не расшифровывается — ее стоит искать отдельно в документах фонда.</w:t>
      </w:r>
    </w:p>
    <w:p w14:paraId="3A147EAD" w14:textId="77777777" w:rsidR="00150AAF" w:rsidRPr="003964BA" w:rsidRDefault="00150AAF" w:rsidP="00150AAF">
      <w:r w:rsidRPr="003964BA">
        <w:t>Нужно ли платить налог с дохода от пая ПИФа или БПИФа?</w:t>
      </w:r>
    </w:p>
    <w:p w14:paraId="3F4C7F5A" w14:textId="77777777" w:rsidR="00150AAF" w:rsidRPr="003964BA" w:rsidRDefault="00150AAF" w:rsidP="00150AAF">
      <w:r w:rsidRPr="003964BA">
        <w:t>Да, доход от продажи паев облагается налогом, но возможна льгота за долгосрочное владение. Заявленная доходность фонда этот налог не учитывает.</w:t>
      </w:r>
    </w:p>
    <w:p w14:paraId="74BE64A0" w14:textId="77777777" w:rsidR="00150AAF" w:rsidRPr="003964BA" w:rsidRDefault="00150AAF" w:rsidP="00150AAF">
      <w:r w:rsidRPr="003964BA">
        <w:t>Чем БПИФ отличается от ОПИФа при сравнении доходности?</w:t>
      </w:r>
    </w:p>
    <w:p w14:paraId="09E54902" w14:textId="47275286" w:rsidR="00150AAF" w:rsidRPr="003964BA" w:rsidRDefault="00150AAF" w:rsidP="00150AAF">
      <w:r w:rsidRPr="003964BA">
        <w:t>Методика расчета доходности у обоих одинаковая — через изменение стоимости пая. Разница в том, что пай БПИФ торгуется на бирже в течение дня, а пай обычного ОПИФа покупается и погашается через управляющую компанию по цене на конец дня.</w:t>
      </w:r>
    </w:p>
    <w:p w14:paraId="66171D35" w14:textId="1C2E6C40" w:rsidR="00150AAF" w:rsidRPr="003964BA" w:rsidRDefault="00BA2235" w:rsidP="00150AAF">
      <w:hyperlink r:id="rId70" w:history="1">
        <w:r w:rsidR="00150AAF" w:rsidRPr="0098607D">
          <w:rPr>
            <w:rStyle w:val="a3"/>
          </w:rPr>
          <w:t>https://finuslugi.ru/navigator/investirovat/stat_dohodnost-fonda-gde-smotret</w:t>
        </w:r>
      </w:hyperlink>
      <w:r w:rsidR="00150AAF" w:rsidRPr="003964BA">
        <w:t xml:space="preserve"> </w:t>
      </w:r>
    </w:p>
    <w:p w14:paraId="1648AE75" w14:textId="77777777" w:rsidR="00111D7C" w:rsidRPr="00FB025A" w:rsidRDefault="00111D7C" w:rsidP="00111D7C">
      <w:pPr>
        <w:pStyle w:val="251"/>
      </w:pPr>
      <w:bookmarkStart w:id="198" w:name="_Toc99271712"/>
      <w:bookmarkStart w:id="199" w:name="_Toc99318658"/>
      <w:bookmarkStart w:id="200" w:name="_Toc165991078"/>
      <w:bookmarkStart w:id="201" w:name="_Toc236033213"/>
      <w:bookmarkEnd w:id="164"/>
      <w:bookmarkEnd w:id="165"/>
      <w:r w:rsidRPr="00FB025A">
        <w:lastRenderedPageBreak/>
        <w:t>НОВОСТИ ЗАРУБЕЖНЫХ ПЕНСИОННЫХ СИСТЕМ</w:t>
      </w:r>
      <w:bookmarkEnd w:id="198"/>
      <w:bookmarkEnd w:id="199"/>
      <w:bookmarkEnd w:id="200"/>
      <w:bookmarkEnd w:id="201"/>
    </w:p>
    <w:p w14:paraId="7D59896E" w14:textId="77777777" w:rsidR="00111D7C" w:rsidRPr="00FB025A" w:rsidRDefault="00111D7C" w:rsidP="00111D7C">
      <w:pPr>
        <w:pStyle w:val="10"/>
      </w:pPr>
      <w:bookmarkStart w:id="202" w:name="_Toc99271713"/>
      <w:bookmarkStart w:id="203" w:name="_Toc99318659"/>
      <w:bookmarkStart w:id="204" w:name="_Toc165991079"/>
      <w:bookmarkStart w:id="205" w:name="_Toc236033214"/>
      <w:r w:rsidRPr="00FB025A">
        <w:t>Новости пенсионной отрасли стран ближнего зарубежья</w:t>
      </w:r>
      <w:bookmarkEnd w:id="202"/>
      <w:bookmarkEnd w:id="203"/>
      <w:bookmarkEnd w:id="204"/>
      <w:bookmarkEnd w:id="205"/>
    </w:p>
    <w:p w14:paraId="62C74520" w14:textId="6603BFBC" w:rsidR="00926139" w:rsidRPr="00926139" w:rsidRDefault="00926139" w:rsidP="00926139">
      <w:pPr>
        <w:pStyle w:val="2"/>
      </w:pPr>
      <w:bookmarkStart w:id="206" w:name="_Toc236033215"/>
      <w:bookmarkEnd w:id="139"/>
      <w:r>
        <w:t>Всеобщая конфедерация профсоюзов, 23.07.2026</w:t>
      </w:r>
      <w:r w:rsidRPr="00926139">
        <w:t xml:space="preserve">, </w:t>
      </w:r>
      <w:r>
        <w:t>Число официально трудоустроенных казахстанцев выросло почти на 150 тыс. Человек</w:t>
      </w:r>
      <w:bookmarkEnd w:id="206"/>
    </w:p>
    <w:p w14:paraId="372C5C3D" w14:textId="77777777" w:rsidR="00926139" w:rsidRDefault="00926139" w:rsidP="00926139">
      <w:pPr>
        <w:pStyle w:val="3"/>
      </w:pPr>
      <w:bookmarkStart w:id="207" w:name="_Toc236033216"/>
      <w:r>
        <w:t>В Казахстане укрепляется формальный рынок труда, обеспечивающий гражданам стабильную работу и социальные гарантии. По итогам первого квартала 2026 года численность занятого населения достигла 9 млн 392 тыс. человек, что на 108,5 тыс. больше, чем годом ранее. Количество наемных работников выросло с 7 млн 140,9 тыс. до 7 млн 290,4 тыс., увеличившись почти на 150 тыс. человек.</w:t>
      </w:r>
      <w:bookmarkEnd w:id="207"/>
    </w:p>
    <w:p w14:paraId="3BDB61FC" w14:textId="77777777" w:rsidR="00926139" w:rsidRDefault="00926139" w:rsidP="00926139">
      <w:r>
        <w:t>Рост официальной занятости обеспечивается увеличением числа работников по трудовому договору, что гарантирует полный объём социальных и трудовых гарантий: обязательное социальное страхование, пенсионные накопления, оплачиваемые отпуска и пособия по временной нетрудоспособности. При этом сокращается доля менее устойчивых форм занятости: число самозанятых уменьшилось с 2 млн 142,5 тыс. до 2 млн 101,6 тыс., а независимых работников - с 357,2 тыс. до 326,6 тыс. человек.</w:t>
      </w:r>
    </w:p>
    <w:p w14:paraId="6A4AC182" w14:textId="77777777" w:rsidR="00926139" w:rsidRDefault="00926139" w:rsidP="00926139">
      <w:r>
        <w:t>Уровень безработицы сохранился на низком уровне - 4,5%, а молодежная безработица составила 3%. Существенную роль в укреплении официальной занятости играет развитие цифровой инфраструктуры рынка труда. Электронная биржа труда позволяет работодателям быстрее находить специалистов, а гражданам - оперативно получать информацию о вакансиях и проходить профессиональное обучение.</w:t>
      </w:r>
    </w:p>
    <w:p w14:paraId="50EE8492" w14:textId="77777777" w:rsidR="00926139" w:rsidRDefault="00926139" w:rsidP="00926139">
      <w:r>
        <w:t>По состоянию на 1 июля 2026 года при содействии государства и работодателей трудоустроено 249 595 человек, из которых 96 415 получили постоянную работу.</w:t>
      </w:r>
    </w:p>
    <w:p w14:paraId="5D0A7158" w14:textId="440654D7" w:rsidR="004C57E0" w:rsidRPr="008E1D08" w:rsidRDefault="00BA2235" w:rsidP="00926139">
      <w:hyperlink r:id="rId71" w:history="1">
        <w:r w:rsidR="00926139" w:rsidRPr="00D77E8B">
          <w:rPr>
            <w:rStyle w:val="a3"/>
          </w:rPr>
          <w:t>https://gctu-cgs.org/news/novosti_rynka_truda_sng_i_eaes/chislo-ofitsialno-trudoustroennykh-kazakhstantsev-vyroslo-pochti-na-150-tys-chelovek/</w:t>
        </w:r>
      </w:hyperlink>
      <w:r w:rsidR="00926139" w:rsidRPr="00926139">
        <w:t xml:space="preserve"> </w:t>
      </w:r>
    </w:p>
    <w:p w14:paraId="01934018" w14:textId="77777777" w:rsidR="00294BA3" w:rsidRPr="00294BA3" w:rsidRDefault="00294BA3" w:rsidP="00294BA3">
      <w:pPr>
        <w:pStyle w:val="2"/>
      </w:pPr>
      <w:bookmarkStart w:id="208" w:name="_Toc236033217"/>
      <w:r>
        <w:rPr>
          <w:lang w:val="en-US"/>
        </w:rPr>
        <w:t>Nur</w:t>
      </w:r>
      <w:r w:rsidRPr="00294BA3">
        <w:t>.</w:t>
      </w:r>
      <w:r>
        <w:rPr>
          <w:lang w:val="en-US"/>
        </w:rPr>
        <w:t>kz</w:t>
      </w:r>
      <w:r w:rsidRPr="00294BA3">
        <w:t>, 27.07.2026, Половина работающих казахстанцев не платит регулярные пенсионные взносы</w:t>
      </w:r>
      <w:bookmarkEnd w:id="208"/>
    </w:p>
    <w:p w14:paraId="7D0CDE99" w14:textId="77777777" w:rsidR="00294BA3" w:rsidRPr="00B65BDC" w:rsidRDefault="00294BA3" w:rsidP="00294BA3">
      <w:pPr>
        <w:pStyle w:val="3"/>
      </w:pPr>
      <w:bookmarkStart w:id="209" w:name="_Toc236033218"/>
      <w:r w:rsidRPr="00294BA3">
        <w:t>Только каждый второй работающий казахстанец регулярно копит на свою будущую пенсию. По последним данным, стабильные взносы делают лишь 4,7 млн из 9,4 млн человек. Подробности узнали журналисты NUR.KZ.</w:t>
      </w:r>
      <w:bookmarkEnd w:id="209"/>
    </w:p>
    <w:p w14:paraId="096E7438" w14:textId="77777777" w:rsidR="00294BA3" w:rsidRPr="0045315B" w:rsidRDefault="00294BA3" w:rsidP="00294BA3">
      <w:r w:rsidRPr="0045315B">
        <w:t>По состоянию на 1 июня 2026 года общая сумма на счетах Единого накопительного пенсионного фонда (ЕНПФ) достигла 27,7 трлн тенге – за последние 12 месяцев она выросла примерно на 4,33 трлн тенге.</w:t>
      </w:r>
    </w:p>
    <w:p w14:paraId="6D6D41A9" w14:textId="77777777" w:rsidR="00294BA3" w:rsidRPr="0045315B" w:rsidRDefault="00294BA3" w:rsidP="00294BA3">
      <w:r w:rsidRPr="0045315B">
        <w:lastRenderedPageBreak/>
        <w:t>Всего же по данным ЕНПФ в стране насчитывается более 12,78 млн индивидуальных пенсионных счетов и еще 5,9 млн – условных, на которые поступают обязательные пенсионные взносы работодателя (ОПВР).</w:t>
      </w:r>
    </w:p>
    <w:p w14:paraId="137CEEE0" w14:textId="77777777" w:rsidR="00294BA3" w:rsidRPr="0045315B" w:rsidRDefault="00294BA3" w:rsidP="00294BA3">
      <w:r w:rsidRPr="0045315B">
        <w:t>Однако на самом деле ситуация с пенсионными счетами не такая однозначная. Как отмечает Ассоциация финансистов Казахстана (АФК) – не все граждане регулярно формируют свою будущую пенсию.</w:t>
      </w:r>
    </w:p>
    <w:p w14:paraId="3AE4D23B" w14:textId="77777777" w:rsidR="00294BA3" w:rsidRPr="0045315B" w:rsidRDefault="00294BA3" w:rsidP="00294BA3">
      <w:r w:rsidRPr="0045315B">
        <w:t>Сегодня регулярные пенсионные взносы (9-12 месяцев в году) осуществляют лишь 4,7 млн человек.Для понимания: по последним данным, в Казахстане насчитывается почти 9,4 млн граждан, которые входят в рабочую силу.</w:t>
      </w:r>
    </w:p>
    <w:p w14:paraId="5D703ED3" w14:textId="7761E684" w:rsidR="00294BA3" w:rsidRPr="0045315B" w:rsidRDefault="00294BA3" w:rsidP="00294BA3">
      <w:r w:rsidRPr="0045315B">
        <w:t>Без регулярных взносов остается каждый второй. Примерно 12,6% работников платят 6-8 взносов в год, еще 21,6% – лишь 1-5 взносов.</w:t>
      </w:r>
    </w:p>
    <w:p w14:paraId="2FAF017E" w14:textId="796DCC83" w:rsidR="00294BA3" w:rsidRPr="00294BA3" w:rsidRDefault="00294BA3" w:rsidP="00294BA3">
      <w:r w:rsidRPr="00294BA3">
        <w:rPr>
          <w:lang w:val="en-US"/>
        </w:rPr>
        <w:fldChar w:fldCharType="begin"/>
      </w:r>
      <w:r w:rsidRPr="00294BA3">
        <w:instrText xml:space="preserve"> </w:instrText>
      </w:r>
      <w:r w:rsidRPr="00294BA3">
        <w:rPr>
          <w:lang w:val="en-US"/>
        </w:rPr>
        <w:instrText>INCLUDEPICTURE</w:instrText>
      </w:r>
      <w:r w:rsidRPr="00294BA3">
        <w:instrText xml:space="preserve"> "</w:instrText>
      </w:r>
      <w:r w:rsidRPr="00294BA3">
        <w:rPr>
          <w:lang w:val="en-US"/>
        </w:rPr>
        <w:instrText>https</w:instrText>
      </w:r>
      <w:r w:rsidRPr="00294BA3">
        <w:instrText>://</w:instrText>
      </w:r>
      <w:r w:rsidRPr="00294BA3">
        <w:rPr>
          <w:lang w:val="en-US"/>
        </w:rPr>
        <w:instrText>cdn</w:instrText>
      </w:r>
      <w:r w:rsidRPr="00294BA3">
        <w:instrText>.</w:instrText>
      </w:r>
      <w:r w:rsidRPr="00294BA3">
        <w:rPr>
          <w:lang w:val="en-US"/>
        </w:rPr>
        <w:instrText>nur</w:instrText>
      </w:r>
      <w:r w:rsidRPr="00294BA3">
        <w:instrText>.</w:instrText>
      </w:r>
      <w:r w:rsidRPr="00294BA3">
        <w:rPr>
          <w:lang w:val="en-US"/>
        </w:rPr>
        <w:instrText>kz</w:instrText>
      </w:r>
      <w:r w:rsidRPr="00294BA3">
        <w:instrText>/</w:instrText>
      </w:r>
      <w:r w:rsidRPr="00294BA3">
        <w:rPr>
          <w:lang w:val="en-US"/>
        </w:rPr>
        <w:instrText>images</w:instrText>
      </w:r>
      <w:r w:rsidRPr="00294BA3">
        <w:instrText>/1120/8</w:instrText>
      </w:r>
      <w:r w:rsidRPr="00294BA3">
        <w:rPr>
          <w:lang w:val="en-US"/>
        </w:rPr>
        <w:instrText>e</w:instrText>
      </w:r>
      <w:r w:rsidRPr="00294BA3">
        <w:instrText>3814</w:instrText>
      </w:r>
      <w:r w:rsidRPr="00294BA3">
        <w:rPr>
          <w:lang w:val="en-US"/>
        </w:rPr>
        <w:instrText>db</w:instrText>
      </w:r>
      <w:r w:rsidRPr="00294BA3">
        <w:instrText>3</w:instrText>
      </w:r>
      <w:r w:rsidRPr="00294BA3">
        <w:rPr>
          <w:lang w:val="en-US"/>
        </w:rPr>
        <w:instrText>fe</w:instrText>
      </w:r>
      <w:r w:rsidRPr="00294BA3">
        <w:instrText>806</w:instrText>
      </w:r>
      <w:r w:rsidRPr="00294BA3">
        <w:rPr>
          <w:lang w:val="en-US"/>
        </w:rPr>
        <w:instrText>b</w:instrText>
      </w:r>
      <w:r w:rsidRPr="00294BA3">
        <w:instrText>5434</w:instrText>
      </w:r>
      <w:r w:rsidRPr="00294BA3">
        <w:rPr>
          <w:lang w:val="en-US"/>
        </w:rPr>
        <w:instrText>a</w:instrText>
      </w:r>
      <w:r w:rsidRPr="00294BA3">
        <w:instrText>28</w:instrText>
      </w:r>
      <w:r w:rsidRPr="00294BA3">
        <w:rPr>
          <w:lang w:val="en-US"/>
        </w:rPr>
        <w:instrText>cfacea</w:instrText>
      </w:r>
      <w:r w:rsidRPr="00294BA3">
        <w:instrText>4</w:instrText>
      </w:r>
      <w:r w:rsidRPr="00294BA3">
        <w:rPr>
          <w:lang w:val="en-US"/>
        </w:rPr>
        <w:instrText>f</w:instrText>
      </w:r>
      <w:r w:rsidRPr="00294BA3">
        <w:instrText>83.</w:instrText>
      </w:r>
      <w:r w:rsidRPr="00294BA3">
        <w:rPr>
          <w:lang w:val="en-US"/>
        </w:rPr>
        <w:instrText>jpeg</w:instrText>
      </w:r>
      <w:r w:rsidRPr="00294BA3">
        <w:instrText xml:space="preserve">" \* </w:instrText>
      </w:r>
      <w:r w:rsidRPr="00294BA3">
        <w:rPr>
          <w:lang w:val="en-US"/>
        </w:rPr>
        <w:instrText>MERGEFORMATINET</w:instrText>
      </w:r>
      <w:r w:rsidRPr="00294BA3">
        <w:instrText xml:space="preserve"> </w:instrText>
      </w:r>
      <w:r w:rsidRPr="00294BA3">
        <w:rPr>
          <w:lang w:val="en-US"/>
        </w:rPr>
        <w:fldChar w:fldCharType="separate"/>
      </w:r>
      <w:r w:rsidRPr="00294BA3">
        <w:rPr>
          <w:noProof/>
        </w:rPr>
        <w:drawing>
          <wp:inline distT="0" distB="0" distL="0" distR="0" wp14:anchorId="32BE0728" wp14:editId="35542DCC">
            <wp:extent cx="5760085" cy="2686050"/>
            <wp:effectExtent l="0" t="0" r="5715" b="6350"/>
            <wp:docPr id="1872504241" name="Picture 3" descr="Свою будущую пенсию регулярно увеличивают только половина казхастанц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вою будущую пенсию регулярно увеличивают только половина казхастанцев"/>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0085" cy="2686050"/>
                    </a:xfrm>
                    <a:prstGeom prst="rect">
                      <a:avLst/>
                    </a:prstGeom>
                    <a:noFill/>
                    <a:ln>
                      <a:noFill/>
                    </a:ln>
                  </pic:spPr>
                </pic:pic>
              </a:graphicData>
            </a:graphic>
          </wp:inline>
        </w:drawing>
      </w:r>
      <w:r w:rsidRPr="00294BA3">
        <w:fldChar w:fldCharType="end"/>
      </w:r>
      <w:r w:rsidRPr="00294BA3">
        <w:t>Пенсионные взносы и выплаты. Инфографика: Ассоциация финансистов Казахстана</w:t>
      </w:r>
    </w:p>
    <w:p w14:paraId="2DE6102F" w14:textId="77777777" w:rsidR="00294BA3" w:rsidRDefault="00294BA3" w:rsidP="00294BA3">
      <w:r>
        <w:t>"Это свидетельствует о том, что для значительной части населения основной проблемой остается не возможность использования пенсионных накоплений, а их недостаточный объем к моменту выхода на пенсию", – отмечают эксперты.</w:t>
      </w:r>
    </w:p>
    <w:p w14:paraId="6E07AB8B" w14:textId="77777777" w:rsidR="00294BA3" w:rsidRDefault="00294BA3" w:rsidP="00294BA3">
      <w:r>
        <w:t>Это может создать трудности для будущих пенсионеров, ведь по мере сокращения роли солидарной пенсии именно накопительная система будет становиться основным источником пенсионных выплат. Поэтому регулярность взносов и эффективность инвестирования будут играть все более важную роль для пенсионеров.</w:t>
      </w:r>
    </w:p>
    <w:p w14:paraId="374CF6D9" w14:textId="77777777" w:rsidR="00294BA3" w:rsidRDefault="00294BA3" w:rsidP="00294BA3">
      <w:r>
        <w:t>Что касается увеличения накоплений, то с сентября казахстанцам разрешат переводить 100% своих средств в ЕНПФ частным управляющим инвестиционным портфелем. Это позволит гражданам контролировать инвестдоход гораздо сильнее.</w:t>
      </w:r>
    </w:p>
    <w:p w14:paraId="5A17A6D4" w14:textId="1EA6A658" w:rsidR="008563E5" w:rsidRPr="0045315B" w:rsidRDefault="00294BA3" w:rsidP="00294BA3">
      <w:r>
        <w:t>А ранее стало известно, что казахстанцы стали чаще официально устраиваться на работу, во время которой работодатели платят пенсионные взносы.</w:t>
      </w:r>
    </w:p>
    <w:p w14:paraId="42666881" w14:textId="07EC8646" w:rsidR="00294BA3" w:rsidRPr="0045315B" w:rsidRDefault="00BA2235" w:rsidP="00294BA3">
      <w:hyperlink r:id="rId73" w:history="1">
        <w:r w:rsidR="00294BA3" w:rsidRPr="00E92D88">
          <w:rPr>
            <w:rStyle w:val="a3"/>
            <w:lang w:val="en-US"/>
          </w:rPr>
          <w:t>https</w:t>
        </w:r>
        <w:r w:rsidR="00294BA3" w:rsidRPr="0045315B">
          <w:rPr>
            <w:rStyle w:val="a3"/>
          </w:rPr>
          <w:t>://</w:t>
        </w:r>
        <w:r w:rsidR="00294BA3" w:rsidRPr="00E92D88">
          <w:rPr>
            <w:rStyle w:val="a3"/>
            <w:lang w:val="en-US"/>
          </w:rPr>
          <w:t>www</w:t>
        </w:r>
        <w:r w:rsidR="00294BA3" w:rsidRPr="0045315B">
          <w:rPr>
            <w:rStyle w:val="a3"/>
          </w:rPr>
          <w:t>.</w:t>
        </w:r>
        <w:r w:rsidR="00294BA3" w:rsidRPr="00E92D88">
          <w:rPr>
            <w:rStyle w:val="a3"/>
            <w:lang w:val="en-US"/>
          </w:rPr>
          <w:t>nur</w:t>
        </w:r>
        <w:r w:rsidR="00294BA3" w:rsidRPr="0045315B">
          <w:rPr>
            <w:rStyle w:val="a3"/>
          </w:rPr>
          <w:t>.</w:t>
        </w:r>
        <w:r w:rsidR="00294BA3" w:rsidRPr="00E92D88">
          <w:rPr>
            <w:rStyle w:val="a3"/>
            <w:lang w:val="en-US"/>
          </w:rPr>
          <w:t>kz</w:t>
        </w:r>
        <w:r w:rsidR="00294BA3" w:rsidRPr="0045315B">
          <w:rPr>
            <w:rStyle w:val="a3"/>
          </w:rPr>
          <w:t>/</w:t>
        </w:r>
        <w:r w:rsidR="00294BA3" w:rsidRPr="00E92D88">
          <w:rPr>
            <w:rStyle w:val="a3"/>
            <w:lang w:val="en-US"/>
          </w:rPr>
          <w:t>nurfin</w:t>
        </w:r>
        <w:r w:rsidR="00294BA3" w:rsidRPr="0045315B">
          <w:rPr>
            <w:rStyle w:val="a3"/>
          </w:rPr>
          <w:t>/</w:t>
        </w:r>
        <w:r w:rsidR="00294BA3" w:rsidRPr="00E92D88">
          <w:rPr>
            <w:rStyle w:val="a3"/>
            <w:lang w:val="en-US"/>
          </w:rPr>
          <w:t>pension</w:t>
        </w:r>
        <w:r w:rsidR="00294BA3" w:rsidRPr="0045315B">
          <w:rPr>
            <w:rStyle w:val="a3"/>
          </w:rPr>
          <w:t>/2404397-</w:t>
        </w:r>
        <w:r w:rsidR="00294BA3" w:rsidRPr="00E92D88">
          <w:rPr>
            <w:rStyle w:val="a3"/>
            <w:lang w:val="en-US"/>
          </w:rPr>
          <w:t>polovina</w:t>
        </w:r>
        <w:r w:rsidR="00294BA3" w:rsidRPr="0045315B">
          <w:rPr>
            <w:rStyle w:val="a3"/>
          </w:rPr>
          <w:t>-</w:t>
        </w:r>
        <w:r w:rsidR="00294BA3" w:rsidRPr="00E92D88">
          <w:rPr>
            <w:rStyle w:val="a3"/>
            <w:lang w:val="en-US"/>
          </w:rPr>
          <w:t>rabotayushchih</w:t>
        </w:r>
        <w:r w:rsidR="00294BA3" w:rsidRPr="0045315B">
          <w:rPr>
            <w:rStyle w:val="a3"/>
          </w:rPr>
          <w:t>-</w:t>
        </w:r>
        <w:r w:rsidR="00294BA3" w:rsidRPr="00E92D88">
          <w:rPr>
            <w:rStyle w:val="a3"/>
            <w:lang w:val="en-US"/>
          </w:rPr>
          <w:t>kazahstancev</w:t>
        </w:r>
        <w:r w:rsidR="00294BA3" w:rsidRPr="0045315B">
          <w:rPr>
            <w:rStyle w:val="a3"/>
          </w:rPr>
          <w:t>-</w:t>
        </w:r>
        <w:r w:rsidR="00294BA3" w:rsidRPr="00E92D88">
          <w:rPr>
            <w:rStyle w:val="a3"/>
            <w:lang w:val="en-US"/>
          </w:rPr>
          <w:t>ne</w:t>
        </w:r>
        <w:r w:rsidR="00294BA3" w:rsidRPr="0045315B">
          <w:rPr>
            <w:rStyle w:val="a3"/>
          </w:rPr>
          <w:t>-</w:t>
        </w:r>
        <w:r w:rsidR="00294BA3" w:rsidRPr="00E92D88">
          <w:rPr>
            <w:rStyle w:val="a3"/>
            <w:lang w:val="en-US"/>
          </w:rPr>
          <w:t>platit</w:t>
        </w:r>
        <w:r w:rsidR="00294BA3" w:rsidRPr="0045315B">
          <w:rPr>
            <w:rStyle w:val="a3"/>
          </w:rPr>
          <w:t>-</w:t>
        </w:r>
        <w:r w:rsidR="00294BA3" w:rsidRPr="00E92D88">
          <w:rPr>
            <w:rStyle w:val="a3"/>
            <w:lang w:val="en-US"/>
          </w:rPr>
          <w:t>regulyarnye</w:t>
        </w:r>
        <w:r w:rsidR="00294BA3" w:rsidRPr="0045315B">
          <w:rPr>
            <w:rStyle w:val="a3"/>
          </w:rPr>
          <w:t>-</w:t>
        </w:r>
        <w:r w:rsidR="00294BA3" w:rsidRPr="00E92D88">
          <w:rPr>
            <w:rStyle w:val="a3"/>
            <w:lang w:val="en-US"/>
          </w:rPr>
          <w:t>pensionnye</w:t>
        </w:r>
        <w:r w:rsidR="00294BA3" w:rsidRPr="0045315B">
          <w:rPr>
            <w:rStyle w:val="a3"/>
          </w:rPr>
          <w:t>-</w:t>
        </w:r>
        <w:r w:rsidR="00294BA3" w:rsidRPr="00E92D88">
          <w:rPr>
            <w:rStyle w:val="a3"/>
            <w:lang w:val="en-US"/>
          </w:rPr>
          <w:t>vznosy</w:t>
        </w:r>
        <w:r w:rsidR="00294BA3" w:rsidRPr="0045315B">
          <w:rPr>
            <w:rStyle w:val="a3"/>
          </w:rPr>
          <w:t>/</w:t>
        </w:r>
      </w:hyperlink>
      <w:r w:rsidR="00294BA3" w:rsidRPr="0045315B">
        <w:t xml:space="preserve"> </w:t>
      </w:r>
    </w:p>
    <w:p w14:paraId="43B0883D" w14:textId="77777777" w:rsidR="0045315B" w:rsidRPr="0045315B" w:rsidRDefault="0045315B" w:rsidP="0045315B">
      <w:pPr>
        <w:pStyle w:val="2"/>
      </w:pPr>
      <w:bookmarkStart w:id="210" w:name="_Toc236033219"/>
      <w:r>
        <w:rPr>
          <w:lang w:val="en-US"/>
        </w:rPr>
        <w:lastRenderedPageBreak/>
        <w:t>Inbusiness</w:t>
      </w:r>
      <w:r w:rsidRPr="0045315B">
        <w:t>.</w:t>
      </w:r>
      <w:r>
        <w:rPr>
          <w:lang w:val="en-US"/>
        </w:rPr>
        <w:t>kz</w:t>
      </w:r>
      <w:r w:rsidRPr="0045315B">
        <w:t>, 26.07.2026, В Казахстане изменят механизм пенсионных выплат: что будет с госгарантией</w:t>
      </w:r>
      <w:bookmarkEnd w:id="210"/>
    </w:p>
    <w:p w14:paraId="7AF27AD6" w14:textId="08BA87D6" w:rsidR="0045315B" w:rsidRPr="0045315B" w:rsidRDefault="0045315B" w:rsidP="0045315B">
      <w:pPr>
        <w:pStyle w:val="3"/>
      </w:pPr>
      <w:bookmarkStart w:id="211" w:name="_Toc236033220"/>
      <w:r w:rsidRPr="0045315B">
        <w:t>Государственная гарантия сохранности обязательных пенсионных накоплений в Казахстане не будет отменена с 2027 года. Изменения коснутся только механизма осуществления одной из компенсационных выплат, передает</w:t>
      </w:r>
      <w:r w:rsidRPr="0045315B">
        <w:rPr>
          <w:lang w:val="en-US"/>
        </w:rPr>
        <w:t> inbusiness</w:t>
      </w:r>
      <w:r w:rsidRPr="0045315B">
        <w:t>.</w:t>
      </w:r>
      <w:r w:rsidRPr="0045315B">
        <w:rPr>
          <w:lang w:val="en-US"/>
        </w:rPr>
        <w:t>kz </w:t>
      </w:r>
      <w:r w:rsidRPr="0045315B">
        <w:t>со ссылкой на минтруда РК.</w:t>
      </w:r>
      <w:bookmarkEnd w:id="211"/>
    </w:p>
    <w:p w14:paraId="435F4B5E" w14:textId="77777777" w:rsidR="0045315B" w:rsidRPr="0045315B" w:rsidRDefault="0045315B" w:rsidP="0045315B">
      <w:r w:rsidRPr="0045315B">
        <w:t>В ведомстве подчеркнули, что сама государственная гарантия сохранности обязательных пенсионных взносов остается в полном объеме и закреплена в Социальном кодексе.</w:t>
      </w:r>
    </w:p>
    <w:p w14:paraId="39DB3715" w14:textId="77777777" w:rsidR="0045315B" w:rsidRPr="00466EA9" w:rsidRDefault="0045315B" w:rsidP="0045315B">
      <w:r w:rsidRPr="0045315B">
        <w:t xml:space="preserve">Речь идет о пересмотре порядка компенсации, который был введен на раннем этапе развития накопительной пенсионной системы. </w:t>
      </w:r>
      <w:r w:rsidRPr="00466EA9">
        <w:t>Тогда пенсионными активами управляло исключительно государство, поэтому был предусмотрен механизм возмещения разницы между инвестиционной доходностью и уровнем инфляции.</w:t>
      </w:r>
    </w:p>
    <w:p w14:paraId="29DCE39E" w14:textId="77777777" w:rsidR="0045315B" w:rsidRPr="00466EA9" w:rsidRDefault="0045315B" w:rsidP="0045315B">
      <w:r w:rsidRPr="00466EA9">
        <w:t>В минтруда пояснили, что изменения связаны с развитием пенсионной системы и расширением возможностей граждан самостоятельно управлять своими накоплениями. Сегодня вкладчики могут передавать в доверительное управление частным управляющим инвестиционным портфелем до 100% пенсионных накоплений. Ранее максимальный объем составлял 50%.</w:t>
      </w:r>
    </w:p>
    <w:p w14:paraId="1A14E6B6" w14:textId="77777777" w:rsidR="0045315B" w:rsidRPr="00466EA9" w:rsidRDefault="0045315B" w:rsidP="0045315B">
      <w:r w:rsidRPr="00466EA9">
        <w:t>Как отмечают в ведомстве, возможность самостоятельно выбирать управляющую компанию, инвестиционную стратегию и уровень риска означает, что вкладчики принимают инвестиционные решения самостоятельно. В связи с этим механизм компенсационных выплат приводится в соответствие с новой моделью управления пенсионными активами.</w:t>
      </w:r>
    </w:p>
    <w:p w14:paraId="2EE3A471" w14:textId="77777777" w:rsidR="0045315B" w:rsidRPr="00466EA9" w:rsidRDefault="0045315B" w:rsidP="0045315B">
      <w:r w:rsidRPr="00466EA9">
        <w:t>При этом государство сохраняет действующие механизмы защиты пенсионных накоплений. Национальный банк продолжит управлять пенсионными активами, ориентируясь на их сохранность и получение доходности выше инфляции в долгосрочной перспективе.</w:t>
      </w:r>
    </w:p>
    <w:p w14:paraId="6E285219" w14:textId="77777777" w:rsidR="0045315B" w:rsidRPr="00466EA9" w:rsidRDefault="0045315B" w:rsidP="0045315B">
      <w:r w:rsidRPr="00466EA9">
        <w:t>Для частных управляющих компаний законодательство предусматривает требования к финансовой устойчивости, размеру собственного капитала и профессиональной квалификации. Кроме того, если управляющий не обеспечивает установленный минимальный уровень доходности, он обязан компенсировать разницу за счет собственных средств.</w:t>
      </w:r>
    </w:p>
    <w:p w14:paraId="1BE27B20" w14:textId="77777777" w:rsidR="0045315B" w:rsidRPr="00466EA9" w:rsidRDefault="0045315B" w:rsidP="0045315B">
      <w:r w:rsidRPr="00466EA9">
        <w:t>В министерстве подчеркнули, что изменения направлены на совершенствование накопительной пенсионной системы, повышение ответственности управляющих компаний и расширение возможностей граждан, не затрагивая государственную гарантию сохранности обязательных пенсионных накоплений.</w:t>
      </w:r>
    </w:p>
    <w:p w14:paraId="1CF50C50" w14:textId="5B156D63" w:rsidR="00294BA3" w:rsidRPr="00466EA9" w:rsidRDefault="00BA2235" w:rsidP="00294BA3">
      <w:hyperlink r:id="rId74" w:history="1">
        <w:r w:rsidR="0045315B" w:rsidRPr="00E92D88">
          <w:rPr>
            <w:rStyle w:val="a3"/>
          </w:rPr>
          <w:t>https://inbusiness.kz/ru/last/v-kazahstane-izmenyat-mehanizm-pensionnyh-vyplat-chto-budet-s-gosgarantiej</w:t>
        </w:r>
      </w:hyperlink>
      <w:r w:rsidR="0045315B" w:rsidRPr="00466EA9">
        <w:t xml:space="preserve"> </w:t>
      </w:r>
    </w:p>
    <w:p w14:paraId="073BC1D5" w14:textId="4BD794CE" w:rsidR="006E720B" w:rsidRPr="006E720B" w:rsidRDefault="006E720B" w:rsidP="006E720B">
      <w:pPr>
        <w:pStyle w:val="2"/>
      </w:pPr>
      <w:bookmarkStart w:id="212" w:name="_Toc236033221"/>
      <w:r>
        <w:rPr>
          <w:lang w:val="en-US"/>
        </w:rPr>
        <w:lastRenderedPageBreak/>
        <w:t>Alau</w:t>
      </w:r>
      <w:r w:rsidRPr="006E720B">
        <w:t>.</w:t>
      </w:r>
      <w:r>
        <w:rPr>
          <w:lang w:val="en-US"/>
        </w:rPr>
        <w:t>kz</w:t>
      </w:r>
      <w:r w:rsidRPr="006E720B">
        <w:t>, 27.07.2026, «Мы ее не гарантировали»: глава Нацбанка высказался об отмене госгарантии на пенсионные накопления</w:t>
      </w:r>
      <w:bookmarkEnd w:id="212"/>
      <w:r w:rsidRPr="006E720B">
        <w:t xml:space="preserve"> </w:t>
      </w:r>
    </w:p>
    <w:p w14:paraId="0C68A3DB" w14:textId="77777777" w:rsidR="006E720B" w:rsidRDefault="006E720B" w:rsidP="006E720B">
      <w:pPr>
        <w:pStyle w:val="3"/>
      </w:pPr>
      <w:bookmarkStart w:id="213" w:name="_Toc236033222"/>
      <w:r>
        <w:t>Председатель Национального банка Тимур Сулейменов прокомментировал решение об отмене государственной гарантии сохранности пенсионных накоплений с учетом уровня инфляции, передает nur.kz</w:t>
      </w:r>
      <w:bookmarkEnd w:id="213"/>
    </w:p>
    <w:p w14:paraId="5897EE25" w14:textId="77777777" w:rsidR="006E720B" w:rsidRDefault="006E720B" w:rsidP="006E720B">
      <w:r>
        <w:t>По его словам, данная гарантия изначально предоставлялась правительством и обеспечивалась за счет республиканского бюджета. Национальный банк не выступал ее гарантом.</w:t>
      </w:r>
    </w:p>
    <w:p w14:paraId="7BB23D90" w14:textId="77777777" w:rsidR="006E720B" w:rsidRDefault="006E720B" w:rsidP="006E720B">
      <w:r>
        <w:t>«Если доходности ЕНПФ было недостаточно, разница между инфляцией и накопленной доходностью возмещалась. Эта гарантия предоставлялась правительством и республиканским бюджетом. Мы ее не давали и не гарантировали. Это решение правительства», — пояснил Сулейменов.</w:t>
      </w:r>
    </w:p>
    <w:p w14:paraId="4E226B0D" w14:textId="77777777" w:rsidR="006E720B" w:rsidRDefault="006E720B" w:rsidP="006E720B">
      <w:r>
        <w:t>При этом, по его словам, Нацбанк продолжает работать над повышением доходности пенсионных активов. В частности, часть средств ЕНПФ перераспределяется в более доходные классы активов и формируется альтернативный инвестиционный портфель.</w:t>
      </w:r>
    </w:p>
    <w:p w14:paraId="370399AD" w14:textId="77777777" w:rsidR="006E720B" w:rsidRDefault="006E720B" w:rsidP="006E720B">
      <w:r>
        <w:t>Сулейменов также отметил, что пенсионную систему теперь нельзя связывать исключительно с ЕНПФ. Все большую роль в управлении накоплениями должны играть частные управляющие компании.</w:t>
      </w:r>
    </w:p>
    <w:p w14:paraId="3B6BF4F8" w14:textId="77777777" w:rsidR="006E720B" w:rsidRDefault="006E720B" w:rsidP="006E720B">
      <w:r>
        <w:t>По мнению главы Нацбанка, со временем больше казахстанцев будут передавать часть своих пенсионных накоплений профессиональным управляющим в расчете на более высокую доходность. Таким образом, ответственность за рост доходности пенсионных активов будет распределяться между ЕНПФ и частным сектором.</w:t>
      </w:r>
    </w:p>
    <w:p w14:paraId="160DB2B1" w14:textId="518BB849" w:rsidR="006E720B" w:rsidRPr="006E720B" w:rsidRDefault="006E720B" w:rsidP="006E720B">
      <w:r>
        <w:t>На вопрос о том, не было ли решение об отказе от государственной гарантии слишком резким, Сулейменов заявил, что его следует адресовать правительству, поскольку именно оно отвечает за пенсионную систему. Источник: https://alau.kz/my-ee-ne-garantirovali-glava-nacbanka-vyskazalsja-ob-otmene-gosgarantii-na-pensionnye-nakoplenija/</w:t>
      </w:r>
    </w:p>
    <w:p w14:paraId="20E1140D" w14:textId="0AFF34EE" w:rsidR="0045315B" w:rsidRPr="006E720B" w:rsidRDefault="00BA2235" w:rsidP="00294BA3">
      <w:hyperlink r:id="rId75" w:history="1">
        <w:r w:rsidR="006E720B" w:rsidRPr="00E92D88">
          <w:rPr>
            <w:rStyle w:val="a3"/>
            <w:lang w:val="en-US"/>
          </w:rPr>
          <w:t>https</w:t>
        </w:r>
        <w:r w:rsidR="006E720B" w:rsidRPr="00E92D88">
          <w:rPr>
            <w:rStyle w:val="a3"/>
          </w:rPr>
          <w:t>://</w:t>
        </w:r>
        <w:r w:rsidR="006E720B" w:rsidRPr="00E92D88">
          <w:rPr>
            <w:rStyle w:val="a3"/>
            <w:lang w:val="en-US"/>
          </w:rPr>
          <w:t>alau</w:t>
        </w:r>
        <w:r w:rsidR="006E720B" w:rsidRPr="00E92D88">
          <w:rPr>
            <w:rStyle w:val="a3"/>
          </w:rPr>
          <w:t>.</w:t>
        </w:r>
        <w:r w:rsidR="006E720B" w:rsidRPr="00E92D88">
          <w:rPr>
            <w:rStyle w:val="a3"/>
            <w:lang w:val="en-US"/>
          </w:rPr>
          <w:t>kz</w:t>
        </w:r>
        <w:r w:rsidR="006E720B" w:rsidRPr="00E92D88">
          <w:rPr>
            <w:rStyle w:val="a3"/>
          </w:rPr>
          <w:t>/</w:t>
        </w:r>
        <w:r w:rsidR="006E720B" w:rsidRPr="00E92D88">
          <w:rPr>
            <w:rStyle w:val="a3"/>
            <w:lang w:val="en-US"/>
          </w:rPr>
          <w:t>my</w:t>
        </w:r>
        <w:r w:rsidR="006E720B" w:rsidRPr="00E92D88">
          <w:rPr>
            <w:rStyle w:val="a3"/>
          </w:rPr>
          <w:t>-</w:t>
        </w:r>
        <w:r w:rsidR="006E720B" w:rsidRPr="00E92D88">
          <w:rPr>
            <w:rStyle w:val="a3"/>
            <w:lang w:val="en-US"/>
          </w:rPr>
          <w:t>ee</w:t>
        </w:r>
        <w:r w:rsidR="006E720B" w:rsidRPr="00E92D88">
          <w:rPr>
            <w:rStyle w:val="a3"/>
          </w:rPr>
          <w:t>-</w:t>
        </w:r>
        <w:r w:rsidR="006E720B" w:rsidRPr="00E92D88">
          <w:rPr>
            <w:rStyle w:val="a3"/>
            <w:lang w:val="en-US"/>
          </w:rPr>
          <w:t>ne</w:t>
        </w:r>
        <w:r w:rsidR="006E720B" w:rsidRPr="00E92D88">
          <w:rPr>
            <w:rStyle w:val="a3"/>
          </w:rPr>
          <w:t>-</w:t>
        </w:r>
        <w:r w:rsidR="006E720B" w:rsidRPr="00E92D88">
          <w:rPr>
            <w:rStyle w:val="a3"/>
            <w:lang w:val="en-US"/>
          </w:rPr>
          <w:t>garantirovali</w:t>
        </w:r>
        <w:r w:rsidR="006E720B" w:rsidRPr="00E92D88">
          <w:rPr>
            <w:rStyle w:val="a3"/>
          </w:rPr>
          <w:t>-</w:t>
        </w:r>
        <w:r w:rsidR="006E720B" w:rsidRPr="00E92D88">
          <w:rPr>
            <w:rStyle w:val="a3"/>
            <w:lang w:val="en-US"/>
          </w:rPr>
          <w:t>glava</w:t>
        </w:r>
        <w:r w:rsidR="006E720B" w:rsidRPr="00E92D88">
          <w:rPr>
            <w:rStyle w:val="a3"/>
          </w:rPr>
          <w:t>-</w:t>
        </w:r>
        <w:r w:rsidR="006E720B" w:rsidRPr="00E92D88">
          <w:rPr>
            <w:rStyle w:val="a3"/>
            <w:lang w:val="en-US"/>
          </w:rPr>
          <w:t>nacbanka</w:t>
        </w:r>
        <w:r w:rsidR="006E720B" w:rsidRPr="00E92D88">
          <w:rPr>
            <w:rStyle w:val="a3"/>
          </w:rPr>
          <w:t>-</w:t>
        </w:r>
        <w:r w:rsidR="006E720B" w:rsidRPr="00E92D88">
          <w:rPr>
            <w:rStyle w:val="a3"/>
            <w:lang w:val="en-US"/>
          </w:rPr>
          <w:t>vyskazalsja</w:t>
        </w:r>
        <w:r w:rsidR="006E720B" w:rsidRPr="00E92D88">
          <w:rPr>
            <w:rStyle w:val="a3"/>
          </w:rPr>
          <w:t>-</w:t>
        </w:r>
        <w:r w:rsidR="006E720B" w:rsidRPr="00E92D88">
          <w:rPr>
            <w:rStyle w:val="a3"/>
            <w:lang w:val="en-US"/>
          </w:rPr>
          <w:t>ob</w:t>
        </w:r>
        <w:r w:rsidR="006E720B" w:rsidRPr="00E92D88">
          <w:rPr>
            <w:rStyle w:val="a3"/>
          </w:rPr>
          <w:t>-</w:t>
        </w:r>
        <w:r w:rsidR="006E720B" w:rsidRPr="00E92D88">
          <w:rPr>
            <w:rStyle w:val="a3"/>
            <w:lang w:val="en-US"/>
          </w:rPr>
          <w:t>otmene</w:t>
        </w:r>
        <w:r w:rsidR="006E720B" w:rsidRPr="00E92D88">
          <w:rPr>
            <w:rStyle w:val="a3"/>
          </w:rPr>
          <w:t>-</w:t>
        </w:r>
        <w:r w:rsidR="006E720B" w:rsidRPr="00E92D88">
          <w:rPr>
            <w:rStyle w:val="a3"/>
            <w:lang w:val="en-US"/>
          </w:rPr>
          <w:t>gosgarantii</w:t>
        </w:r>
        <w:r w:rsidR="006E720B" w:rsidRPr="00E92D88">
          <w:rPr>
            <w:rStyle w:val="a3"/>
          </w:rPr>
          <w:t>-</w:t>
        </w:r>
        <w:r w:rsidR="006E720B" w:rsidRPr="00E92D88">
          <w:rPr>
            <w:rStyle w:val="a3"/>
            <w:lang w:val="en-US"/>
          </w:rPr>
          <w:t>na</w:t>
        </w:r>
        <w:r w:rsidR="006E720B" w:rsidRPr="00E92D88">
          <w:rPr>
            <w:rStyle w:val="a3"/>
          </w:rPr>
          <w:t>-</w:t>
        </w:r>
        <w:r w:rsidR="006E720B" w:rsidRPr="00E92D88">
          <w:rPr>
            <w:rStyle w:val="a3"/>
            <w:lang w:val="en-US"/>
          </w:rPr>
          <w:t>pensionnye</w:t>
        </w:r>
        <w:r w:rsidR="006E720B" w:rsidRPr="00E92D88">
          <w:rPr>
            <w:rStyle w:val="a3"/>
          </w:rPr>
          <w:t>-</w:t>
        </w:r>
        <w:r w:rsidR="006E720B" w:rsidRPr="00E92D88">
          <w:rPr>
            <w:rStyle w:val="a3"/>
            <w:lang w:val="en-US"/>
          </w:rPr>
          <w:t>nakoplenija</w:t>
        </w:r>
        <w:r w:rsidR="006E720B" w:rsidRPr="00E92D88">
          <w:rPr>
            <w:rStyle w:val="a3"/>
          </w:rPr>
          <w:t>/</w:t>
        </w:r>
      </w:hyperlink>
      <w:r w:rsidR="006E720B" w:rsidRPr="006E720B">
        <w:t xml:space="preserve"> </w:t>
      </w:r>
    </w:p>
    <w:p w14:paraId="2845CA08" w14:textId="1BB15B1B" w:rsidR="008563E5" w:rsidRPr="00FB025A" w:rsidRDefault="008563E5" w:rsidP="008563E5">
      <w:pPr>
        <w:pStyle w:val="10"/>
      </w:pPr>
      <w:bookmarkStart w:id="214" w:name="_Toc236033223"/>
      <w:r w:rsidRPr="00FB025A">
        <w:lastRenderedPageBreak/>
        <w:t xml:space="preserve">Новости пенсионной отрасли стран </w:t>
      </w:r>
      <w:r>
        <w:t>дальнего</w:t>
      </w:r>
      <w:r w:rsidRPr="00FB025A">
        <w:t xml:space="preserve"> зарубежья</w:t>
      </w:r>
      <w:bookmarkEnd w:id="214"/>
    </w:p>
    <w:p w14:paraId="54C1C91C" w14:textId="4A4B427C" w:rsidR="000D4BDD" w:rsidRPr="000D4BDD" w:rsidRDefault="000D4BDD" w:rsidP="000D4BDD">
      <w:pPr>
        <w:pStyle w:val="2"/>
      </w:pPr>
      <w:bookmarkStart w:id="215" w:name="_Toc236033224"/>
      <w:r w:rsidRPr="000D4BDD">
        <w:rPr>
          <w:lang w:val="en-US"/>
        </w:rPr>
        <w:t>Market</w:t>
      </w:r>
      <w:r w:rsidRPr="000D4BDD">
        <w:t xml:space="preserve"> </w:t>
      </w:r>
      <w:r w:rsidRPr="000D4BDD">
        <w:rPr>
          <w:lang w:val="en-US"/>
        </w:rPr>
        <w:t>Power</w:t>
      </w:r>
      <w:r w:rsidRPr="000D4BDD">
        <w:t xml:space="preserve">, 26.07.2026, </w:t>
      </w:r>
      <w:r>
        <w:t>Инвесторы поколения X рискуют потерять пенсионные накопления из-за обвала рынка</w:t>
      </w:r>
      <w:bookmarkEnd w:id="215"/>
    </w:p>
    <w:p w14:paraId="04400C8E" w14:textId="2C0F2F3B" w:rsidR="000D4BDD" w:rsidRDefault="000D4BDD" w:rsidP="000D4BDD">
      <w:pPr>
        <w:pStyle w:val="3"/>
      </w:pPr>
      <w:bookmarkStart w:id="216" w:name="_Toc236033225"/>
      <w:r>
        <w:t>Американские граждане предпенсионного возраста столкнулись с угрозой потери капитала</w:t>
      </w:r>
      <w:r w:rsidRPr="000D4BDD">
        <w:t xml:space="preserve">. </w:t>
      </w:r>
      <w:r>
        <w:t>Поколение X сталкивается с серьезными финансовыми рисками перед выходом на пенсию из-за высокой концентрации их портфелей в акциях технологических компаний, сообщает CNBC. В отличие от беби-бумеров, лишь 14% представителей этого поколения имеют традиционные пенсионные планы, что вынуждает их полностью полагаться на рыночные инвестиции в возрасте от 50 до 55 лет.</w:t>
      </w:r>
      <w:bookmarkEnd w:id="216"/>
    </w:p>
    <w:p w14:paraId="282E5A23" w14:textId="77777777" w:rsidR="000D4BDD" w:rsidRDefault="000D4BDD" w:rsidP="000D4BDD">
      <w:r>
        <w:t>Текущая ситуация на фондовом рынке вызывает опасения у экспертов из-за доминирования узкого круга активов. По оценкам специалистов, от 40% до 50% рыночной стоимости индекса SP 500 приходится на компании, связанные с искусственным интеллектом, а семь крупнейших корпораций занимают более 30% всего индекса. «Проблема не в самом владении фондом SP 500, а в том, чтобы просить один и тот же фонд оплачивать счета в следующем году и финансировать пенсию через 25 лет», - отмечают финансовые консультанты, рекомендуя диверсифицировать* активы и переводить часть средств в наличные или краткосрочные облигации для защиты от внезапных просадок.</w:t>
      </w:r>
    </w:p>
    <w:p w14:paraId="1544AD2F" w14:textId="77777777" w:rsidR="000D4BDD" w:rsidRDefault="000D4BDD" w:rsidP="000D4BDD">
      <w:r>
        <w:t>Исторический опыт показывает, что несвоевременный обвал рынка может лишить инвесторов десятилетия доходности. Во время краха доткомов инвесторам, купившим акции на пике в 1999 году, потребовалось целых десять лет, чтобы вернуть свои вложения. Аналогичная ситуация наблюдалась и с широким индексом SP 500, который после падения в 2002 году восстанавливался почти пять лет, прежде чем столкнуться с новым кризисом, что делает риск последовательности доходности** критически важным для будущих пенсионеров.</w:t>
      </w:r>
    </w:p>
    <w:p w14:paraId="25A302FC" w14:textId="36FFAC15" w:rsidR="008563E5" w:rsidRPr="00B65BDC" w:rsidRDefault="00BA2235" w:rsidP="000D4BDD">
      <w:hyperlink r:id="rId76" w:history="1">
        <w:r w:rsidR="000D4BDD" w:rsidRPr="0098607D">
          <w:rPr>
            <w:rStyle w:val="a3"/>
          </w:rPr>
          <w:t>https://marketpower.pro/publications/investory-pokoleniia-x-riskuiut-poteriat-pensionnye-nakopleniia-iz-za-obvala-rynka</w:t>
        </w:r>
      </w:hyperlink>
      <w:r w:rsidR="000D4BDD" w:rsidRPr="000D4BDD">
        <w:t xml:space="preserve"> </w:t>
      </w:r>
    </w:p>
    <w:p w14:paraId="4AF2F236" w14:textId="7D16985B" w:rsidR="007944BC" w:rsidRPr="007944BC" w:rsidRDefault="007944BC" w:rsidP="007944BC">
      <w:pPr>
        <w:pStyle w:val="2"/>
      </w:pPr>
      <w:bookmarkStart w:id="217" w:name="_Toc236033226"/>
      <w:r>
        <w:rPr>
          <w:lang w:val="en-US"/>
        </w:rPr>
        <w:t>Coinfomania</w:t>
      </w:r>
      <w:r w:rsidRPr="007944BC">
        <w:t xml:space="preserve">, 26.07.2026, Ставка </w:t>
      </w:r>
      <w:r w:rsidRPr="007944BC">
        <w:rPr>
          <w:lang w:val="en-US"/>
        </w:rPr>
        <w:t>MassMutual</w:t>
      </w:r>
      <w:r w:rsidRPr="007944BC">
        <w:t xml:space="preserve"> на </w:t>
      </w:r>
      <w:r w:rsidRPr="007944BC">
        <w:rPr>
          <w:lang w:val="en-US"/>
        </w:rPr>
        <w:t>Bitcoin</w:t>
      </w:r>
      <w:r w:rsidRPr="007944BC">
        <w:t xml:space="preserve"> меняет будущее пенсионных фондов</w:t>
      </w:r>
      <w:bookmarkEnd w:id="217"/>
    </w:p>
    <w:p w14:paraId="59A0FF61" w14:textId="16C6AC8D" w:rsidR="007944BC" w:rsidRPr="00B65BDC" w:rsidRDefault="007944BC" w:rsidP="007944BC">
      <w:pPr>
        <w:pStyle w:val="3"/>
      </w:pPr>
      <w:bookmarkStart w:id="218" w:name="_Toc236033227"/>
      <w:r w:rsidRPr="007944BC">
        <w:t>Недавняя покупка Биткойна MassMutual’ может проложить путь к более широкому внедрению среди других страховых компаний и пенсионных фондов. Комментарий @RobinhoodCrypto подчеркивает, как этот шаг может стать прецедентом для институциональных инвестиций в криптовалюты. Растущий интерес может привести к увеличению внедрения в финансовом секторе, формируя будущие инвестиционные стратегии.</w:t>
      </w:r>
      <w:bookmarkEnd w:id="218"/>
    </w:p>
    <w:p w14:paraId="7E2B71F5" w14:textId="77777777" w:rsidR="007944BC" w:rsidRPr="006E720B" w:rsidRDefault="007944BC" w:rsidP="007944BC">
      <w:r w:rsidRPr="006E720B">
        <w:t>Что произошло?</w:t>
      </w:r>
    </w:p>
    <w:p w14:paraId="63BFB931" w14:textId="77777777" w:rsidR="007944BC" w:rsidRPr="006E720B" w:rsidRDefault="007944BC" w:rsidP="007944BC">
      <w:r w:rsidRPr="006E720B">
        <w:t xml:space="preserve">Расширенный криптовалютный рынок в настоящее время демонстрирует смешанные сигналы, с различным импульсом в разных активах. Стратегическая инвестиция </w:t>
      </w:r>
      <w:r w:rsidRPr="007944BC">
        <w:rPr>
          <w:lang w:val="en-US"/>
        </w:rPr>
        <w:t>MassMutual</w:t>
      </w:r>
      <w:r w:rsidRPr="006E720B">
        <w:t xml:space="preserve">’ в биткойн рассматривается как значительный шаг, возможно, побуждающий другие финансовые учреждения последовать его примеру. Этот сдвиг </w:t>
      </w:r>
      <w:r w:rsidRPr="006E720B">
        <w:lastRenderedPageBreak/>
        <w:t>отражает растущее признание биткоина как жизнеспособного класса активов, особенно среди традиционных финансовых секторов. Поскольку все больше фирм рассматривают подобные шаги, последствия для динамики рынка могут быть значительными.</w:t>
      </w:r>
    </w:p>
    <w:p w14:paraId="178E1A3F" w14:textId="77777777" w:rsidR="007944BC" w:rsidRPr="007944BC" w:rsidRDefault="007944BC" w:rsidP="007944BC">
      <w:pPr>
        <w:rPr>
          <w:lang w:val="en-US"/>
        </w:rPr>
      </w:pPr>
      <w:r w:rsidRPr="007944BC">
        <w:rPr>
          <w:lang w:val="en-US"/>
        </w:rPr>
        <w:t>На первый взгляд</w:t>
      </w:r>
    </w:p>
    <w:p w14:paraId="4191A50C" w14:textId="77777777" w:rsidR="007944BC" w:rsidRPr="006E720B" w:rsidRDefault="007944BC" w:rsidP="00BA2235">
      <w:pPr>
        <w:numPr>
          <w:ilvl w:val="0"/>
          <w:numId w:val="9"/>
        </w:numPr>
      </w:pPr>
      <w:r w:rsidRPr="007944BC">
        <w:rPr>
          <w:lang w:val="en-US"/>
        </w:rPr>
        <w:t>MassMutual</w:t>
      </w:r>
      <w:r w:rsidRPr="006E720B">
        <w:t xml:space="preserve"> приобрела Биткойн в рамках своей инвестиционной стратегии. Другие страховые компании могут стремиться повторить эту модель. Тенденция отражает более широкий институциональный интерес к криптовалюте. Пенсионные фонды также оценивают Биткойн для потенциальной диверсификации.</w:t>
      </w:r>
    </w:p>
    <w:p w14:paraId="0B75A61D" w14:textId="77777777" w:rsidR="007944BC" w:rsidRPr="006E720B" w:rsidRDefault="007944BC" w:rsidP="007944BC">
      <w:r w:rsidRPr="006E720B">
        <w:t>Пульс рынка</w:t>
      </w:r>
    </w:p>
    <w:p w14:paraId="3B725777" w14:textId="77777777" w:rsidR="007944BC" w:rsidRPr="006E720B" w:rsidRDefault="007944BC" w:rsidP="007944BC">
      <w:r w:rsidRPr="006E720B">
        <w:t xml:space="preserve">В настоящее время на крипторынке наблюдается смесь осторожного оптимизма и скептицизма. Несмотря на отсутствие недавних движений цен, разговор вокруг институционального внедрения остается оживленным. С появлением таких крупных игроков, как </w:t>
      </w:r>
      <w:r w:rsidRPr="007944BC">
        <w:rPr>
          <w:lang w:val="en-US"/>
        </w:rPr>
        <w:t>MassMutual</w:t>
      </w:r>
      <w:r w:rsidRPr="006E720B">
        <w:t>, потенциал для сдвига инвестиционных норм ощутим. Трейдеры внимательно следят за влиянием таких громких инвестиций на настроение рынка.</w:t>
      </w:r>
    </w:p>
    <w:p w14:paraId="2C923B29" w14:textId="77777777" w:rsidR="007944BC" w:rsidRPr="006E720B" w:rsidRDefault="007944BC" w:rsidP="007944BC">
      <w:r w:rsidRPr="007944BC">
        <w:rPr>
          <w:lang w:val="en-US"/>
        </w:rPr>
        <w:t>MassMutual</w:t>
      </w:r>
      <w:r w:rsidRPr="006E720B">
        <w:t xml:space="preserve"> — известная страховая компания, которая стала заголовком новостей за принятие Биткойна, сигнализируя о более широкой тенденции в традиционных финансах.</w:t>
      </w:r>
    </w:p>
    <w:p w14:paraId="00F45FF3" w14:textId="77777777" w:rsidR="007944BC" w:rsidRPr="006E720B" w:rsidRDefault="007944BC" w:rsidP="007944BC">
      <w:r w:rsidRPr="006E720B">
        <w:t>Что ждут трейдеры</w:t>
      </w:r>
    </w:p>
    <w:p w14:paraId="3A11AEC4" w14:textId="77777777" w:rsidR="007944BC" w:rsidRPr="006E720B" w:rsidRDefault="007944BC" w:rsidP="007944BC">
      <w:r w:rsidRPr="006E720B">
        <w:t xml:space="preserve">Трейдеры внимательно следят за тем, как шаг </w:t>
      </w:r>
      <w:r w:rsidRPr="007944BC">
        <w:rPr>
          <w:lang w:val="en-US"/>
        </w:rPr>
        <w:t>MassMutual</w:t>
      </w:r>
      <w:r w:rsidRPr="006E720B">
        <w:t xml:space="preserve"> влияет на другие фирмы и влияет на долгосрочную жизнеспособность Биткоина как класса активов. Ключевые уровни, которые следует следить, включают тенденции институциональных покупок и регуляторные ответы на увеличение принятия криптовалют. Развивающийся ландшафт может создавать новые возможности, но также вводит риски, что делает навигацию по рынку необходимой для инвесторов.</w:t>
      </w:r>
    </w:p>
    <w:p w14:paraId="2D2B0247" w14:textId="4A469881" w:rsidR="007944BC" w:rsidRPr="00B65BDC" w:rsidRDefault="00BA2235" w:rsidP="007944BC">
      <w:hyperlink r:id="rId77" w:history="1">
        <w:r w:rsidR="007944BC" w:rsidRPr="00E92D88">
          <w:rPr>
            <w:rStyle w:val="a3"/>
            <w:lang w:val="en-US"/>
          </w:rPr>
          <w:t>https</w:t>
        </w:r>
        <w:r w:rsidR="007944BC" w:rsidRPr="006E720B">
          <w:rPr>
            <w:rStyle w:val="a3"/>
          </w:rPr>
          <w:t>://</w:t>
        </w:r>
        <w:r w:rsidR="007944BC" w:rsidRPr="00E92D88">
          <w:rPr>
            <w:rStyle w:val="a3"/>
            <w:lang w:val="en-US"/>
          </w:rPr>
          <w:t>coinfomania</w:t>
        </w:r>
        <w:r w:rsidR="007944BC" w:rsidRPr="006E720B">
          <w:rPr>
            <w:rStyle w:val="a3"/>
          </w:rPr>
          <w:t>.</w:t>
        </w:r>
        <w:r w:rsidR="007944BC" w:rsidRPr="00E92D88">
          <w:rPr>
            <w:rStyle w:val="a3"/>
            <w:lang w:val="en-US"/>
          </w:rPr>
          <w:t>com</w:t>
        </w:r>
        <w:r w:rsidR="007944BC" w:rsidRPr="006E720B">
          <w:rPr>
            <w:rStyle w:val="a3"/>
          </w:rPr>
          <w:t>/</w:t>
        </w:r>
        <w:r w:rsidR="007944BC" w:rsidRPr="00E92D88">
          <w:rPr>
            <w:rStyle w:val="a3"/>
            <w:lang w:val="en-US"/>
          </w:rPr>
          <w:t>ru</w:t>
        </w:r>
        <w:r w:rsidR="007944BC" w:rsidRPr="006E720B">
          <w:rPr>
            <w:rStyle w:val="a3"/>
          </w:rPr>
          <w:t>/</w:t>
        </w:r>
        <w:r w:rsidR="007944BC" w:rsidRPr="00E92D88">
          <w:rPr>
            <w:rStyle w:val="a3"/>
            <w:lang w:val="en-US"/>
          </w:rPr>
          <w:t>massmutuals</w:t>
        </w:r>
        <w:r w:rsidR="007944BC" w:rsidRPr="006E720B">
          <w:rPr>
            <w:rStyle w:val="a3"/>
          </w:rPr>
          <w:t>-</w:t>
        </w:r>
        <w:r w:rsidR="007944BC" w:rsidRPr="00E92D88">
          <w:rPr>
            <w:rStyle w:val="a3"/>
            <w:lang w:val="en-US"/>
          </w:rPr>
          <w:t>bitcoin</w:t>
        </w:r>
        <w:r w:rsidR="007944BC" w:rsidRPr="006E720B">
          <w:rPr>
            <w:rStyle w:val="a3"/>
          </w:rPr>
          <w:t>-</w:t>
        </w:r>
        <w:r w:rsidR="007944BC" w:rsidRPr="00E92D88">
          <w:rPr>
            <w:rStyle w:val="a3"/>
            <w:lang w:val="en-US"/>
          </w:rPr>
          <w:t>bet</w:t>
        </w:r>
        <w:r w:rsidR="007944BC" w:rsidRPr="006E720B">
          <w:rPr>
            <w:rStyle w:val="a3"/>
          </w:rPr>
          <w:t>-</w:t>
        </w:r>
        <w:r w:rsidR="007944BC" w:rsidRPr="00E92D88">
          <w:rPr>
            <w:rStyle w:val="a3"/>
            <w:lang w:val="en-US"/>
          </w:rPr>
          <w:t>signals</w:t>
        </w:r>
        <w:r w:rsidR="007944BC" w:rsidRPr="006E720B">
          <w:rPr>
            <w:rStyle w:val="a3"/>
          </w:rPr>
          <w:t>-</w:t>
        </w:r>
        <w:r w:rsidR="007944BC" w:rsidRPr="00E92D88">
          <w:rPr>
            <w:rStyle w:val="a3"/>
            <w:lang w:val="en-US"/>
          </w:rPr>
          <w:t>shift</w:t>
        </w:r>
        <w:r w:rsidR="007944BC" w:rsidRPr="006E720B">
          <w:rPr>
            <w:rStyle w:val="a3"/>
          </w:rPr>
          <w:t>-</w:t>
        </w:r>
        <w:r w:rsidR="007944BC" w:rsidRPr="00E92D88">
          <w:rPr>
            <w:rStyle w:val="a3"/>
            <w:lang w:val="en-US"/>
          </w:rPr>
          <w:t>for</w:t>
        </w:r>
        <w:r w:rsidR="007944BC" w:rsidRPr="006E720B">
          <w:rPr>
            <w:rStyle w:val="a3"/>
          </w:rPr>
          <w:t>-</w:t>
        </w:r>
        <w:r w:rsidR="007944BC" w:rsidRPr="00E92D88">
          <w:rPr>
            <w:rStyle w:val="a3"/>
            <w:lang w:val="en-US"/>
          </w:rPr>
          <w:t>pension</w:t>
        </w:r>
        <w:r w:rsidR="007944BC" w:rsidRPr="006E720B">
          <w:rPr>
            <w:rStyle w:val="a3"/>
          </w:rPr>
          <w:t>-</w:t>
        </w:r>
        <w:r w:rsidR="007944BC" w:rsidRPr="00E92D88">
          <w:rPr>
            <w:rStyle w:val="a3"/>
            <w:lang w:val="en-US"/>
          </w:rPr>
          <w:t>funds</w:t>
        </w:r>
        <w:r w:rsidR="007944BC" w:rsidRPr="006E720B">
          <w:rPr>
            <w:rStyle w:val="a3"/>
          </w:rPr>
          <w:t>-</w:t>
        </w:r>
        <w:r w:rsidR="007944BC" w:rsidRPr="00E92D88">
          <w:rPr>
            <w:rStyle w:val="a3"/>
            <w:lang w:val="en-US"/>
          </w:rPr>
          <w:t>ahead</w:t>
        </w:r>
        <w:r w:rsidR="007944BC" w:rsidRPr="006E720B">
          <w:rPr>
            <w:rStyle w:val="a3"/>
          </w:rPr>
          <w:t>-</w:t>
        </w:r>
        <w:r w:rsidR="007944BC" w:rsidRPr="00E92D88">
          <w:rPr>
            <w:rStyle w:val="a3"/>
            <w:lang w:val="en-US"/>
          </w:rPr>
          <w:t>ru</w:t>
        </w:r>
        <w:r w:rsidR="007944BC" w:rsidRPr="006E720B">
          <w:rPr>
            <w:rStyle w:val="a3"/>
          </w:rPr>
          <w:t>/</w:t>
        </w:r>
      </w:hyperlink>
      <w:r w:rsidR="007944BC" w:rsidRPr="006E720B">
        <w:t xml:space="preserve"> </w:t>
      </w:r>
    </w:p>
    <w:p w14:paraId="716FFC57" w14:textId="4E15D8E5" w:rsidR="0079036A" w:rsidRPr="0079036A" w:rsidRDefault="0079036A" w:rsidP="0079036A">
      <w:pPr>
        <w:pStyle w:val="2"/>
      </w:pPr>
      <w:bookmarkStart w:id="219" w:name="_Toc236033228"/>
      <w:r>
        <w:rPr>
          <w:lang w:val="en-US"/>
        </w:rPr>
        <w:t>Delfi</w:t>
      </w:r>
      <w:r w:rsidRPr="0079036A">
        <w:t>, 25.07.2026, Намного больше, чем в Эстонии. 550 000 человек покинули вторую пенсионную ступень в Литве</w:t>
      </w:r>
      <w:bookmarkEnd w:id="219"/>
      <w:r w:rsidRPr="0079036A">
        <w:t xml:space="preserve">  </w:t>
      </w:r>
    </w:p>
    <w:p w14:paraId="4E3AFB16" w14:textId="09ED2986" w:rsidR="0079036A" w:rsidRPr="0079036A" w:rsidRDefault="0079036A" w:rsidP="0079036A">
      <w:pPr>
        <w:pStyle w:val="3"/>
      </w:pPr>
      <w:bookmarkStart w:id="220" w:name="_Toc236033229"/>
      <w:r w:rsidRPr="0079036A">
        <w:t>Первые результаты пенсионной реформы в Литве показывают, что аналитики недооценили желание людей забрать свои пенсионные деньги. К настоящему моменту вторую пенсионную ступень покинули 40% участников, то есть примерно 550 000 человек, а всего высвободилось 2,8 миллиарда евро. По данным Министерства финансов, в Эстонии после пенсионной реформы возможностью забрать деньги из второй ступени воспользовалась пятая часть накапливающих.</w:t>
      </w:r>
      <w:bookmarkEnd w:id="220"/>
    </w:p>
    <w:p w14:paraId="47BF5F19" w14:textId="742F3DCC" w:rsidR="0079036A" w:rsidRPr="0079036A" w:rsidRDefault="0079036A" w:rsidP="0079036A">
      <w:r w:rsidRPr="0079036A">
        <w:t xml:space="preserve">По словам руководителя розничного банкинга </w:t>
      </w:r>
      <w:r w:rsidRPr="0079036A">
        <w:rPr>
          <w:lang w:val="en-US"/>
        </w:rPr>
        <w:t>Citadele</w:t>
      </w:r>
      <w:r w:rsidRPr="0079036A">
        <w:t xml:space="preserve"> в странах Балтии Эдварда Ребане, первые результаты литовской реформы примечательны и с точки зрения Эстонии, поскольку показывают очень прямое влияние изменений в пенсионной системе на экономику, потребление и финансовое поведение людей. В прежних прогнозах </w:t>
      </w:r>
      <w:r w:rsidRPr="0079036A">
        <w:lastRenderedPageBreak/>
        <w:t>Центрального банка Литвы рассматривался сценарий, при котором из второй ступени уйдет примерно пятая часть участников. В этом случае реформа должна была поднять</w:t>
      </w:r>
      <w:r w:rsidRPr="0079036A">
        <w:rPr>
          <w:lang w:val="en-US"/>
        </w:rPr>
        <w:t> </w:t>
      </w:r>
      <w:r w:rsidRPr="0079036A">
        <w:t>экономический рост</w:t>
      </w:r>
      <w:r w:rsidRPr="0079036A">
        <w:rPr>
          <w:lang w:val="en-US"/>
        </w:rPr>
        <w:t> </w:t>
      </w:r>
      <w:r w:rsidRPr="0079036A">
        <w:t>2026 года примерно на 0,5 процентного пункта, а инфляцию – примерно на 0,1 процентного пункта. Однако к настоящему времени доля вышедших достигла 40%, то есть вдвое превысила ожидания.</w:t>
      </w:r>
    </w:p>
    <w:p w14:paraId="13B00F56" w14:textId="77777777" w:rsidR="0079036A" w:rsidRPr="0079036A" w:rsidRDefault="0079036A" w:rsidP="0079036A">
      <w:r w:rsidRPr="0079036A">
        <w:t xml:space="preserve">„Это не значит, что все деньги сразу уйдут в магазины или в недвижимость. В случае Литвы сейчас видно, что около 70% высвободившихся средств по-прежнему лежат на банковских счетах. При этом достаточно и меньшей доли, чтобы дать экономике заметный дополнительный толчок. Если из 2,8 миллиарда евро в потребление или на погашение кредитов уйдет даже умеренная часть, влияние на розничную торговлю и экономическую активность будет ощутимым“, – пояснил Ребане в пресс-релизе банка. По оценке экономистов </w:t>
      </w:r>
      <w:r w:rsidRPr="0079036A">
        <w:rPr>
          <w:lang w:val="en-US"/>
        </w:rPr>
        <w:t>Citadele</w:t>
      </w:r>
      <w:r w:rsidRPr="0079036A">
        <w:t>, рост ВВП Литвы в этом году может достичь 2,9 процента, из которых 0,8 процентного пункта напрямую связаны с высвобождением пенсионных денег.</w:t>
      </w:r>
      <w:r w:rsidRPr="0079036A">
        <w:rPr>
          <w:lang w:val="en-US"/>
        </w:rPr>
        <w:t> </w:t>
      </w:r>
    </w:p>
    <w:p w14:paraId="64491422" w14:textId="77777777" w:rsidR="0079036A" w:rsidRPr="0079036A" w:rsidRDefault="0079036A" w:rsidP="0079036A">
      <w:r w:rsidRPr="0079036A">
        <w:t>По литовским данным, около 16% высвободившихся денег были сняты, вероятнее всего, на потребление, а 6% пошли на покрытие имеющихся кредитных и лизинговых обязательств. Эти цифры вписываются и в последние тенденции литовской розничной торговли. В мае розничная торговля Литвы без учета автомобильной выросла в постоянных ценах на 7,5% за год и на 6,9% с начала года. Особенно сильно росли интернет- и почтовая торговля, товары для дома, электроника и аптечные товары.</w:t>
      </w:r>
    </w:p>
    <w:p w14:paraId="6296378A" w14:textId="77777777" w:rsidR="0079036A" w:rsidRPr="0079036A" w:rsidRDefault="0079036A" w:rsidP="0079036A">
      <w:r w:rsidRPr="0079036A">
        <w:t>Опыт Эстонии</w:t>
      </w:r>
    </w:p>
    <w:p w14:paraId="37DD8525" w14:textId="77777777" w:rsidR="0079036A" w:rsidRPr="006C269F" w:rsidRDefault="0079036A" w:rsidP="0079036A">
      <w:r w:rsidRPr="0079036A">
        <w:t xml:space="preserve">По словам Ребане, после эстонской реформы картина была во многом схожей. </w:t>
      </w:r>
      <w:r w:rsidRPr="006C269F">
        <w:t>Согласно анализу Банка Эстонии, за один месяц в эстонскую экономику поступило 1,34 миллиарда евро, или 4,6% годового ВВП. Год спустя половина снятых денег все еще лежала на депозитах, 30% ушли на погашение потребительских кредитов и 15% – на потребление.</w:t>
      </w:r>
    </w:p>
    <w:p w14:paraId="4849B861" w14:textId="77777777" w:rsidR="0079036A" w:rsidRPr="006C269F" w:rsidRDefault="0079036A" w:rsidP="0079036A">
      <w:r w:rsidRPr="006C269F">
        <w:t>„На примере Эстонии нельзя сказать, что все пенсионные деньги были сразу потрачены. Значительная часть осталась на депозитах, а существенная доля пошла на снижение кредитной нагрузки. При этом влияние на потребление и рост цен все же было. По оценке Банка Эстонии, высвобождение пенсионных денег добавляло к росту цен с конца 2021 года до середины 2022 года 1–2 процентных пункта в квартал. Это очень сильное влияние“, – рассказал Ребане.</w:t>
      </w:r>
    </w:p>
    <w:p w14:paraId="4F333635" w14:textId="77777777" w:rsidR="0079036A" w:rsidRPr="006C269F" w:rsidRDefault="0079036A" w:rsidP="0079036A">
      <w:r w:rsidRPr="006C269F">
        <w:t>По его словам, опыт Эстонии и Литвы показывает, что краткосрочный экономический эффект пенсионной реформы может быть политически заманчивым. Деньги быстро доходят до людей, часть из них поддерживает потребление, часть помогает сократить долги, а экономический рост может временно улучшиться. Но более долгий вопрос касается того, что случится с пенсионными накоплениями людей через десять или двадцать лет.</w:t>
      </w:r>
    </w:p>
    <w:p w14:paraId="7AB36857" w14:textId="77777777" w:rsidR="0079036A" w:rsidRPr="006C269F" w:rsidRDefault="0079036A" w:rsidP="0079036A">
      <w:r w:rsidRPr="006C269F">
        <w:t>„Если человек использует пенсионные деньги для уменьшения кредита или создает себе финансовую подушку, это может улучшить его сегодняшнее финансовое положение. Если же деньги уходят на краткосрочное потребление, ситуация в будущем оказывается сложнее. Смысл пенсионной ступени – дать опору через десятилетия. И если эти деньги переносятся в сегодняшний день, человек должен очень четко понимать, чем он заменит их в будущем“, – сказал Ребане.</w:t>
      </w:r>
    </w:p>
    <w:p w14:paraId="4CC78BFB" w14:textId="47E1997E" w:rsidR="0079036A" w:rsidRPr="006C269F" w:rsidRDefault="00BA2235" w:rsidP="0079036A">
      <w:hyperlink r:id="rId78" w:history="1">
        <w:r w:rsidR="0079036A" w:rsidRPr="00E92D88">
          <w:rPr>
            <w:rStyle w:val="a3"/>
            <w:lang w:val="en-US"/>
          </w:rPr>
          <w:t>https</w:t>
        </w:r>
        <w:r w:rsidR="0079036A" w:rsidRPr="006C269F">
          <w:rPr>
            <w:rStyle w:val="a3"/>
          </w:rPr>
          <w:t>://</w:t>
        </w:r>
        <w:r w:rsidR="0079036A" w:rsidRPr="00E92D88">
          <w:rPr>
            <w:rStyle w:val="a3"/>
            <w:lang w:val="en-US"/>
          </w:rPr>
          <w:t>rus</w:t>
        </w:r>
        <w:r w:rsidR="0079036A" w:rsidRPr="006C269F">
          <w:rPr>
            <w:rStyle w:val="a3"/>
          </w:rPr>
          <w:t>.</w:t>
        </w:r>
        <w:r w:rsidR="0079036A" w:rsidRPr="00E92D88">
          <w:rPr>
            <w:rStyle w:val="a3"/>
            <w:lang w:val="en-US"/>
          </w:rPr>
          <w:t>delfi</w:t>
        </w:r>
        <w:r w:rsidR="0079036A" w:rsidRPr="006C269F">
          <w:rPr>
            <w:rStyle w:val="a3"/>
          </w:rPr>
          <w:t>.</w:t>
        </w:r>
        <w:r w:rsidR="0079036A" w:rsidRPr="00E92D88">
          <w:rPr>
            <w:rStyle w:val="a3"/>
            <w:lang w:val="en-US"/>
          </w:rPr>
          <w:t>ee</w:t>
        </w:r>
        <w:r w:rsidR="0079036A" w:rsidRPr="006C269F">
          <w:rPr>
            <w:rStyle w:val="a3"/>
          </w:rPr>
          <w:t>/</w:t>
        </w:r>
        <w:r w:rsidR="0079036A" w:rsidRPr="00E92D88">
          <w:rPr>
            <w:rStyle w:val="a3"/>
            <w:lang w:val="en-US"/>
          </w:rPr>
          <w:t>statja</w:t>
        </w:r>
        <w:r w:rsidR="0079036A" w:rsidRPr="006C269F">
          <w:rPr>
            <w:rStyle w:val="a3"/>
          </w:rPr>
          <w:t>/120599421/</w:t>
        </w:r>
        <w:r w:rsidR="0079036A" w:rsidRPr="00E92D88">
          <w:rPr>
            <w:rStyle w:val="a3"/>
            <w:lang w:val="en-US"/>
          </w:rPr>
          <w:t>namnogo</w:t>
        </w:r>
        <w:r w:rsidR="0079036A" w:rsidRPr="006C269F">
          <w:rPr>
            <w:rStyle w:val="a3"/>
          </w:rPr>
          <w:t>-</w:t>
        </w:r>
        <w:r w:rsidR="0079036A" w:rsidRPr="00E92D88">
          <w:rPr>
            <w:rStyle w:val="a3"/>
            <w:lang w:val="en-US"/>
          </w:rPr>
          <w:t>bolshe</w:t>
        </w:r>
        <w:r w:rsidR="0079036A" w:rsidRPr="006C269F">
          <w:rPr>
            <w:rStyle w:val="a3"/>
          </w:rPr>
          <w:t>-</w:t>
        </w:r>
        <w:r w:rsidR="0079036A" w:rsidRPr="00E92D88">
          <w:rPr>
            <w:rStyle w:val="a3"/>
            <w:lang w:val="en-US"/>
          </w:rPr>
          <w:t>chem</w:t>
        </w:r>
        <w:r w:rsidR="0079036A" w:rsidRPr="006C269F">
          <w:rPr>
            <w:rStyle w:val="a3"/>
          </w:rPr>
          <w:t>-</w:t>
        </w:r>
        <w:r w:rsidR="0079036A" w:rsidRPr="00E92D88">
          <w:rPr>
            <w:rStyle w:val="a3"/>
            <w:lang w:val="en-US"/>
          </w:rPr>
          <w:t>v</w:t>
        </w:r>
        <w:r w:rsidR="0079036A" w:rsidRPr="006C269F">
          <w:rPr>
            <w:rStyle w:val="a3"/>
          </w:rPr>
          <w:t>-</w:t>
        </w:r>
        <w:r w:rsidR="0079036A" w:rsidRPr="00E92D88">
          <w:rPr>
            <w:rStyle w:val="a3"/>
            <w:lang w:val="en-US"/>
          </w:rPr>
          <w:t>estonii</w:t>
        </w:r>
        <w:r w:rsidR="0079036A" w:rsidRPr="006C269F">
          <w:rPr>
            <w:rStyle w:val="a3"/>
          </w:rPr>
          <w:t>-550-000-</w:t>
        </w:r>
        <w:r w:rsidR="0079036A" w:rsidRPr="00E92D88">
          <w:rPr>
            <w:rStyle w:val="a3"/>
            <w:lang w:val="en-US"/>
          </w:rPr>
          <w:t>chelovek</w:t>
        </w:r>
        <w:r w:rsidR="0079036A" w:rsidRPr="006C269F">
          <w:rPr>
            <w:rStyle w:val="a3"/>
          </w:rPr>
          <w:t>-</w:t>
        </w:r>
        <w:r w:rsidR="0079036A" w:rsidRPr="00E92D88">
          <w:rPr>
            <w:rStyle w:val="a3"/>
            <w:lang w:val="en-US"/>
          </w:rPr>
          <w:t>pokinuli</w:t>
        </w:r>
        <w:r w:rsidR="0079036A" w:rsidRPr="006C269F">
          <w:rPr>
            <w:rStyle w:val="a3"/>
          </w:rPr>
          <w:t>-</w:t>
        </w:r>
        <w:r w:rsidR="0079036A" w:rsidRPr="00E92D88">
          <w:rPr>
            <w:rStyle w:val="a3"/>
            <w:lang w:val="en-US"/>
          </w:rPr>
          <w:t>vtoruyu</w:t>
        </w:r>
        <w:r w:rsidR="0079036A" w:rsidRPr="006C269F">
          <w:rPr>
            <w:rStyle w:val="a3"/>
          </w:rPr>
          <w:t>-</w:t>
        </w:r>
        <w:r w:rsidR="0079036A" w:rsidRPr="00E92D88">
          <w:rPr>
            <w:rStyle w:val="a3"/>
            <w:lang w:val="en-US"/>
          </w:rPr>
          <w:t>pensionnuyu</w:t>
        </w:r>
        <w:r w:rsidR="0079036A" w:rsidRPr="006C269F">
          <w:rPr>
            <w:rStyle w:val="a3"/>
          </w:rPr>
          <w:t>-</w:t>
        </w:r>
        <w:r w:rsidR="0079036A" w:rsidRPr="00E92D88">
          <w:rPr>
            <w:rStyle w:val="a3"/>
            <w:lang w:val="en-US"/>
          </w:rPr>
          <w:t>stupen</w:t>
        </w:r>
        <w:r w:rsidR="0079036A" w:rsidRPr="006C269F">
          <w:rPr>
            <w:rStyle w:val="a3"/>
          </w:rPr>
          <w:t>-</w:t>
        </w:r>
        <w:r w:rsidR="0079036A" w:rsidRPr="00E92D88">
          <w:rPr>
            <w:rStyle w:val="a3"/>
            <w:lang w:val="en-US"/>
          </w:rPr>
          <w:t>v</w:t>
        </w:r>
        <w:r w:rsidR="0079036A" w:rsidRPr="006C269F">
          <w:rPr>
            <w:rStyle w:val="a3"/>
          </w:rPr>
          <w:t>-</w:t>
        </w:r>
        <w:r w:rsidR="0079036A" w:rsidRPr="00E92D88">
          <w:rPr>
            <w:rStyle w:val="a3"/>
            <w:lang w:val="en-US"/>
          </w:rPr>
          <w:t>litve</w:t>
        </w:r>
      </w:hyperlink>
      <w:r w:rsidR="0079036A" w:rsidRPr="006C269F">
        <w:t xml:space="preserve"> </w:t>
      </w:r>
    </w:p>
    <w:p w14:paraId="37B8C703" w14:textId="77777777" w:rsidR="00501DC2" w:rsidRPr="00501DC2" w:rsidRDefault="00501DC2" w:rsidP="00501DC2">
      <w:pPr>
        <w:pStyle w:val="2"/>
      </w:pPr>
      <w:bookmarkStart w:id="221" w:name="_Toc236033230"/>
      <w:r>
        <w:rPr>
          <w:lang w:val="en-US"/>
        </w:rPr>
        <w:t>press</w:t>
      </w:r>
      <w:r w:rsidRPr="00501DC2">
        <w:t>.</w:t>
      </w:r>
      <w:r>
        <w:rPr>
          <w:lang w:val="en-US"/>
        </w:rPr>
        <w:t>lv</w:t>
      </w:r>
      <w:r w:rsidRPr="00501DC2">
        <w:t>, 25.07.2026, Пойдут ли пенсионеры по миру, если… Бен Латковскис — о втором пенсионном уровне</w:t>
      </w:r>
      <w:bookmarkEnd w:id="221"/>
    </w:p>
    <w:p w14:paraId="7A5D2A0C" w14:textId="77777777" w:rsidR="00501DC2" w:rsidRPr="00501DC2" w:rsidRDefault="00501DC2" w:rsidP="00501DC2">
      <w:pPr>
        <w:pStyle w:val="3"/>
      </w:pPr>
      <w:bookmarkStart w:id="222" w:name="_Toc236033231"/>
      <w:r w:rsidRPr="00501DC2">
        <w:t>Обозреватель «Неаткариги» рассуждает о правах жителей Латвии распорядиться своими накоплениями второго уровня и приходит к выводу, что среднестатистического пенсионера пиарщики из банковского сектора считают малообразованным и несознательным, утверждая, что без этих накоплений такому пенсионеру придётся пойти по миру с сумой. Так ли это?</w:t>
      </w:r>
      <w:bookmarkEnd w:id="222"/>
    </w:p>
    <w:p w14:paraId="63231681" w14:textId="77777777" w:rsidR="00501DC2" w:rsidRPr="00501DC2" w:rsidRDefault="00501DC2" w:rsidP="00501DC2">
      <w:r w:rsidRPr="00501DC2">
        <w:t>«Право населения потратить свои накопления второго пенсионного уровня по своему усмотрению чаще всего отклоняется, поскольку предполагается, что таким образом якобы ухудшится благосостояние такого потенциального пенсионера, когда он выйдет на пенсию. Априори предполагается, что другие лучше знают, как ему будет лучше. Поэтому этого условного пенсионера надо держать как можно дальше от его же накоплений и доверить распоряжаться этими деньгами профессионалами», — не без иронии отмечает автор.</w:t>
      </w:r>
    </w:p>
    <w:p w14:paraId="54232E5A" w14:textId="77777777" w:rsidR="00501DC2" w:rsidRPr="00501DC2" w:rsidRDefault="00501DC2" w:rsidP="00501DC2">
      <w:r w:rsidRPr="00501DC2">
        <w:t>Итак, пиар-специалисты, которых он называет «банковскими пропагандистами», весьма успешно убеждают общество: как только что-то поменяется, пенсионная система рухнет, а пенсионеры пойдут по миру.</w:t>
      </w:r>
    </w:p>
    <w:p w14:paraId="64B60437" w14:textId="77777777" w:rsidR="00501DC2" w:rsidRPr="00501DC2" w:rsidRDefault="00501DC2" w:rsidP="00501DC2">
      <w:r w:rsidRPr="00501DC2">
        <w:t>Дело в том, что в случае, если участникам второго пенсионного уровня разрешат забрать свои накопления, то это будет огромный удар по дочерним компаниям банков — обществам по управлению инвестициями, утверждает Латковскис. Общая сумма накоплений второго пенсионного уровня на данный момент — 10,4 миллиарда евро.</w:t>
      </w:r>
    </w:p>
    <w:p w14:paraId="3031A041" w14:textId="77777777" w:rsidR="00501DC2" w:rsidRPr="00501DC2" w:rsidRDefault="00501DC2" w:rsidP="00501DC2">
      <w:r w:rsidRPr="00501DC2">
        <w:t>«Ясно, что именно общества по управлению инвестициями больше всего выигрывают от действующей системы, поэтому они цепляются зубами и когтями, не жалея средств на пиар-кампании и другую активность, чтобы только сохранить всё как есть.</w:t>
      </w:r>
    </w:p>
    <w:p w14:paraId="7ADD9C40" w14:textId="77777777" w:rsidR="00501DC2" w:rsidRPr="00501DC2" w:rsidRDefault="00501DC2" w:rsidP="00501DC2">
      <w:r w:rsidRPr="00501DC2">
        <w:t>Именно от них исходят истории о том, насколько небезопасна наша пенсионная система и в какой безнадёжной ситуации окажется пенсионер, если он уже потратит эти деньги второго уровня. Рассказывают, что неизвестно, будут ли в будущем вообще пенсии первого уровня, потому что на одного работника будет сколько-то там пенсионеров.</w:t>
      </w:r>
    </w:p>
    <w:p w14:paraId="22C03DC3" w14:textId="77777777" w:rsidR="00501DC2" w:rsidRPr="00501DC2" w:rsidRDefault="00501DC2" w:rsidP="00501DC2">
      <w:r w:rsidRPr="00501DC2">
        <w:t>Сколько на одного работника в будущем будет роботов и ИИ-агентов, даже не упоминается. Как и о том, что социальный бюджет каждый год — с избытком, размер выплаченных пенсий постоянно растёт, ничто не свидетельствует ни о каком крахе. Как раз наоборот — на данный момент накопления пенсионного социального бюджета превышают 2,1 миллиарда евро.</w:t>
      </w:r>
    </w:p>
    <w:p w14:paraId="440E14B7" w14:textId="77777777" w:rsidR="00501DC2" w:rsidRPr="0079036A" w:rsidRDefault="00501DC2" w:rsidP="00501DC2">
      <w:r w:rsidRPr="00501DC2">
        <w:t xml:space="preserve">Зато им хорошо «известно», что пенсия у этого пенсионера будет такой маленькой, что без доплаты за счёт второго уровня» (сейчас — 20-50 евро к ежемесячной пенсии первого уровня) ему грозит «нищенская сума». Сам пенсионер в этой пиар-картинке — малообразованный в экономике и без гражданской сознательности. </w:t>
      </w:r>
      <w:r w:rsidRPr="0079036A">
        <w:t>Если ему дадут возможность самому решать судьбу своих накоплений, они будут либо нецелесообразно потрачены (выражаясь разговорным языком — пропиты или проиграны в игровые автоматы), либо неумело разбазарены», — рассуждает автор.</w:t>
      </w:r>
    </w:p>
    <w:p w14:paraId="6B3D9721" w14:textId="77777777" w:rsidR="00501DC2" w:rsidRPr="0079036A" w:rsidRDefault="00501DC2" w:rsidP="00501DC2">
      <w:r w:rsidRPr="0079036A">
        <w:lastRenderedPageBreak/>
        <w:t>Причём в этих пиар-кампаниях сознательно умалчивается о том, что сейчас средняя пенсия для «молодых пенсионеров» составляет 730 евро в месяц и доплата в размере 20-50 евро почти не ощущается. В отличие от 10-15 тысяч евро, которые можно получить сразу же.</w:t>
      </w:r>
    </w:p>
    <w:p w14:paraId="34DBC759" w14:textId="77777777" w:rsidR="00501DC2" w:rsidRPr="0079036A" w:rsidRDefault="00501DC2" w:rsidP="00501DC2">
      <w:r w:rsidRPr="0079036A">
        <w:t>Автор в итоге высказывает мнение, что эти деньги неплохо было бы вернуть в латвийскую экономику. Однако вкладывать особо-то и некуда — главным фактическим препятствием для этого Латковскис называет «нехватку хороших ликвидных инвестиционных объектов», а юридическим — «само собой разумеющееся требование к управляющим пенсионными накоплениями обеспечить наибольший и самый надёжный рост накоплений».</w:t>
      </w:r>
    </w:p>
    <w:p w14:paraId="6E7B6CA2" w14:textId="77777777" w:rsidR="00501DC2" w:rsidRPr="0079036A" w:rsidRDefault="00501DC2" w:rsidP="00501DC2">
      <w:r w:rsidRPr="0079036A">
        <w:t>«Если в других местах вкладывать надёжнее и доходнее, чем в Латвии, то ни один латвийский министр или банкир не может заставить управляющих пенсионными накоплениями это делать. Теоретически. Практически, как известно, можно сделать всё, что возможно физически. В том числе на политическом уровне вернуться к вопросу о возможностям дать право распоряжаться этими накоплениями тем, кто их вносил. То есть вернуть эти деньги в латвийскую экономику», — подводит итог автор.</w:t>
      </w:r>
    </w:p>
    <w:p w14:paraId="7882BC2B" w14:textId="7EAADA02" w:rsidR="00501DC2" w:rsidRPr="0079036A" w:rsidRDefault="00BA2235" w:rsidP="007944BC">
      <w:hyperlink r:id="rId79" w:history="1">
        <w:r w:rsidR="00501DC2" w:rsidRPr="00E92D88">
          <w:rPr>
            <w:rStyle w:val="a3"/>
          </w:rPr>
          <w:t>https://press.lv/post/pojdut-li-pensionery-po-miru-esli-ben-latkovskis-o-vtorom-pensionnom-urovne</w:t>
        </w:r>
      </w:hyperlink>
      <w:r w:rsidR="00501DC2" w:rsidRPr="0079036A">
        <w:t xml:space="preserve"> </w:t>
      </w:r>
    </w:p>
    <w:p w14:paraId="057B8C5C" w14:textId="237E192E" w:rsidR="00466EA9" w:rsidRPr="006E720B" w:rsidRDefault="00466EA9" w:rsidP="00466EA9">
      <w:pPr>
        <w:pStyle w:val="2"/>
      </w:pPr>
      <w:bookmarkStart w:id="223" w:name="_Toc236033232"/>
      <w:r>
        <w:rPr>
          <w:lang w:val="en-US"/>
        </w:rPr>
        <w:t>Vietnam</w:t>
      </w:r>
      <w:r w:rsidRPr="00466EA9">
        <w:t>.</w:t>
      </w:r>
      <w:r>
        <w:rPr>
          <w:lang w:val="en-US"/>
        </w:rPr>
        <w:t>vn</w:t>
      </w:r>
      <w:r w:rsidRPr="00466EA9">
        <w:t>, 26.07.2026, Было выдвинуто предложение постепенно снизить возраст получения социальных пенсионных выплат до 70 лет.</w:t>
      </w:r>
      <w:bookmarkEnd w:id="223"/>
    </w:p>
    <w:p w14:paraId="398E2243" w14:textId="5BAE8C0C" w:rsidR="00466EA9" w:rsidRPr="00B65BDC" w:rsidRDefault="00466EA9" w:rsidP="00466EA9">
      <w:pPr>
        <w:pStyle w:val="3"/>
      </w:pPr>
      <w:bookmarkStart w:id="224" w:name="_Toc236033233"/>
      <w:r w:rsidRPr="00466EA9">
        <w:t>Проект закона, вносящий поправки и дополнения в ряд статей Закона о социальном страховании, предлагает постепенно снижать возраст получения социальных пенсионных выплат до 70 лет, чтобы соответствовать социально-экономическим условиям развития и возможностям государственного бюджета каждого периода.</w:t>
      </w:r>
      <w:bookmarkEnd w:id="224"/>
    </w:p>
    <w:p w14:paraId="60F16A5A" w14:textId="77777777" w:rsidR="00466EA9" w:rsidRPr="00466EA9" w:rsidRDefault="00466EA9" w:rsidP="00466EA9">
      <w:r w:rsidRPr="00466EA9">
        <w:t>Согласно представленным Министерством внутренних дел документам, в проекте предлагаются два варианта изменения возраста получения социальных пенсионных выплат, предусмотренного пунктом 3 статьи 21 Закона о социальном страховании. Разница заключается в полномочиях по принятию решения о снижении возраста получения выплат и степени инициативности в управлении политикой.</w:t>
      </w:r>
    </w:p>
    <w:p w14:paraId="0144E382" w14:textId="77777777" w:rsidR="00466EA9" w:rsidRPr="00466EA9" w:rsidRDefault="00466EA9" w:rsidP="00466EA9">
      <w:r w:rsidRPr="00466EA9">
        <w:t>Первый вариант сохраняет действующие правила, согласно которым полномочия по снижению возраста получения социальных пенсионных выплат принадлежат Постоянному комитету Национального собрания на основании предложения правительства.</w:t>
      </w:r>
    </w:p>
    <w:p w14:paraId="4AD8925F" w14:textId="77777777" w:rsidR="00466EA9" w:rsidRPr="00466EA9" w:rsidRDefault="00466EA9" w:rsidP="00466EA9">
      <w:r w:rsidRPr="00466EA9">
        <w:t>Второй вариант предполагает, что правительство примет решение о постепенном снижении возраста получения социальных пенсионных выплат до 70 лет в соответствии с социально -экономическими условиями развития и возможностями сбалансированного бюджета в каждый из периодов. Если возраст будет дополнительно снижен ниже 70 лет, правительство передаст этот вопрос на рассмотрение и принятие решения Постоянному комитету Национального собрания.</w:t>
      </w:r>
    </w:p>
    <w:p w14:paraId="71741D6D" w14:textId="77777777" w:rsidR="00466EA9" w:rsidRPr="007944BC" w:rsidRDefault="00466EA9" w:rsidP="00466EA9">
      <w:r w:rsidRPr="007944BC">
        <w:lastRenderedPageBreak/>
        <w:t>По данным Министерства внутренних дел, такой подход позволяет исполнительной власти быстрее реагировать на запросы о расширении системы социального обеспечения, сохраняя при этом надзор Постоянного комитета Национального собрания за корректировками, имеющими более широкий масштаб и оказывающими большее влияние на бюджет.</w:t>
      </w:r>
    </w:p>
    <w:p w14:paraId="0E99DEE1" w14:textId="77777777" w:rsidR="00466EA9" w:rsidRPr="007944BC" w:rsidRDefault="00466EA9" w:rsidP="00466EA9">
      <w:r w:rsidRPr="007944BC">
        <w:t>Согласно пояснительной записке к проекту, если возраст получения социальных пенсионных выплат будет снижен с 75 до 70 лет, число лиц, имеющих право на получение социальных пенсионных выплат, предположительно увеличится примерно на 1,8 миллиона человек. Ориентировочная стоимость реализации этой политики составляет около 11,7 триллионов донгов в год.</w:t>
      </w:r>
    </w:p>
    <w:p w14:paraId="40081004" w14:textId="77777777" w:rsidR="00466EA9" w:rsidRPr="007944BC" w:rsidRDefault="00466EA9" w:rsidP="00466EA9">
      <w:r w:rsidRPr="007944BC">
        <w:t>По данным Министерства внутренних дел, расширение круга получателей помощи будет способствовать достижению цели центрального правительства по увеличению доли пожилых людей с гарантированным доходом после выхода на пенсию.</w:t>
      </w:r>
    </w:p>
    <w:p w14:paraId="105B3EBA" w14:textId="77777777" w:rsidR="00466EA9" w:rsidRPr="007944BC" w:rsidRDefault="00466EA9" w:rsidP="00466EA9">
      <w:r w:rsidRPr="007944BC">
        <w:t>Предложение о предоставлении финансовой поддержки для обязательных взносов на социальное страхование тем, кто оплачивает всю сумму взносов из собственных средств.</w:t>
      </w:r>
    </w:p>
    <w:p w14:paraId="17820DCF" w14:textId="77777777" w:rsidR="00466EA9" w:rsidRPr="007944BC" w:rsidRDefault="00466EA9" w:rsidP="00466EA9">
      <w:r w:rsidRPr="007944BC">
        <w:t>Еще одним важным аспектом проекта является добавление положения о поддержке уплаты обязательных взносов на социальное страхование для определенных групп работников, которые в настоящее время должны самостоятельно вносить полную сумму в пенсионный фонд и фонд выплат в случае смерти.</w:t>
      </w:r>
    </w:p>
    <w:p w14:paraId="7358866D" w14:textId="77777777" w:rsidR="00466EA9" w:rsidRPr="007944BC" w:rsidRDefault="00466EA9" w:rsidP="00466EA9">
      <w:r w:rsidRPr="007944BC">
        <w:t>Согласно действующим правилам, некоторые лица подлежат обязательному социальному страхованию, но не имеют работодателя, который мог бы софинансировать взносы, поэтому они должны самостоятельно оплачивать все 22% взноса. По сути, финансовые обязательства этой группы аналогичны обязательствам участников добровольного социального страхования; однако они не получают никаких государственных субсидий.</w:t>
      </w:r>
    </w:p>
    <w:p w14:paraId="262A07B3" w14:textId="77777777" w:rsidR="00466EA9" w:rsidRPr="007944BC" w:rsidRDefault="00466EA9" w:rsidP="00466EA9">
      <w:r w:rsidRPr="007944BC">
        <w:t>Это позволяет провести сравнение между двумя группами, особенно для владельцев бизнеса. Ранее, участвуя в добровольном социальном страховании, они получали частичную государственную поддержку своих взносов. Однако после перехода на обязательное социальное страхование в соответствии с новыми правилами эта политика поддержки больше не применяется.</w:t>
      </w:r>
    </w:p>
    <w:p w14:paraId="35761A7F" w14:textId="77777777" w:rsidR="00466EA9" w:rsidRPr="007944BC" w:rsidRDefault="00466EA9" w:rsidP="00466EA9">
      <w:r w:rsidRPr="007944BC">
        <w:t>Для устранения вышеупомянутых недостатков в проекте предлагается внести поправки в пункты 5 и 6 статьи 6 Закона о социальном страховании 2024 года, предусматривающие, что государство будет проводить политику поддержки уплаты обязательных взносов социального страхования для тех, кто обязан самостоятельно уплачивать полную сумму.</w:t>
      </w:r>
    </w:p>
    <w:p w14:paraId="0EE34405" w14:textId="77777777" w:rsidR="00466EA9" w:rsidRPr="007944BC" w:rsidRDefault="00466EA9" w:rsidP="00466EA9">
      <w:r w:rsidRPr="007944BC">
        <w:t>В то же время проект также призывает местные органы власти, исходя из условий их социально-экономического развития и возможностей сбалансированного бюджета, оказывать дополнительную поддержку этой группе населения за счет местных бюджетов или путем мобилизации социальных ресурсов.</w:t>
      </w:r>
    </w:p>
    <w:p w14:paraId="0FF73803" w14:textId="3FB52B0A" w:rsidR="00466EA9" w:rsidRPr="007944BC" w:rsidRDefault="00466EA9" w:rsidP="00466EA9">
      <w:r w:rsidRPr="007944BC">
        <w:t>Кроме того, проект обязывает правительство определить уровень поддержки, получателей помощи и период реализации политики, исходя из социально-экономических условий развития и бюджетных возможностей в каждый период.</w:t>
      </w:r>
    </w:p>
    <w:p w14:paraId="1E84857B" w14:textId="0AEF0DF5" w:rsidR="00466EA9" w:rsidRPr="00466EA9" w:rsidRDefault="00466EA9" w:rsidP="00466EA9">
      <w:r w:rsidRPr="00466EA9">
        <w:lastRenderedPageBreak/>
        <w:t>В настоящее время, согласно Закону о социальном страховании 2024 года, граждане в возрасте 75 лет и старше, не получающие ежемесячную пенсию или пособие по социальному страхованию, имеют право на социальное пенсионное пособие при соблюдении установленных условий.</w:t>
      </w:r>
    </w:p>
    <w:p w14:paraId="1CF64EB2" w14:textId="0BE64643" w:rsidR="00466EA9" w:rsidRPr="00466EA9" w:rsidRDefault="00466EA9" w:rsidP="00466EA9">
      <w:r w:rsidRPr="00466EA9">
        <w:t>Для лиц в возрасте от 70 до 75 лет право на получение социальных пенсионных выплат имеют только те, кто проживает в бедных или находящихся на грани бедности семьях и не получает ежемесячную пенсию или пособие по социальному страхованию.</w:t>
      </w:r>
    </w:p>
    <w:p w14:paraId="5803BB5D" w14:textId="3035CE7E" w:rsidR="00466EA9" w:rsidRPr="00466EA9" w:rsidRDefault="00466EA9" w:rsidP="00466EA9">
      <w:r w:rsidRPr="00466EA9">
        <w:t xml:space="preserve">Источник: </w:t>
      </w:r>
      <w:r w:rsidRPr="00466EA9">
        <w:rPr>
          <w:lang w:val="en-US"/>
        </w:rPr>
        <w:t>https</w:t>
      </w:r>
      <w:r w:rsidRPr="00466EA9">
        <w:t>://</w:t>
      </w:r>
      <w:r w:rsidRPr="00466EA9">
        <w:rPr>
          <w:lang w:val="en-US"/>
        </w:rPr>
        <w:t>thanhtra</w:t>
      </w:r>
      <w:r w:rsidRPr="00466EA9">
        <w:t>.</w:t>
      </w:r>
      <w:r w:rsidRPr="00466EA9">
        <w:rPr>
          <w:lang w:val="en-US"/>
        </w:rPr>
        <w:t>com</w:t>
      </w:r>
      <w:r w:rsidRPr="00466EA9">
        <w:t>.</w:t>
      </w:r>
      <w:r w:rsidRPr="00466EA9">
        <w:rPr>
          <w:lang w:val="en-US"/>
        </w:rPr>
        <w:t>vn</w:t>
      </w:r>
      <w:r w:rsidRPr="00466EA9">
        <w:t>/</w:t>
      </w:r>
      <w:r w:rsidRPr="00466EA9">
        <w:rPr>
          <w:lang w:val="en-US"/>
        </w:rPr>
        <w:t>an</w:t>
      </w:r>
      <w:r w:rsidRPr="00466EA9">
        <w:t>-</w:t>
      </w:r>
      <w:r w:rsidRPr="00466EA9">
        <w:rPr>
          <w:lang w:val="en-US"/>
        </w:rPr>
        <w:t>sinh</w:t>
      </w:r>
      <w:r w:rsidRPr="00466EA9">
        <w:t>-</w:t>
      </w:r>
      <w:r w:rsidRPr="00466EA9">
        <w:rPr>
          <w:lang w:val="en-US"/>
        </w:rPr>
        <w:t>AFA</w:t>
      </w:r>
      <w:r w:rsidRPr="00466EA9">
        <w:t>9</w:t>
      </w:r>
      <w:r w:rsidRPr="00466EA9">
        <w:rPr>
          <w:lang w:val="en-US"/>
        </w:rPr>
        <w:t>C</w:t>
      </w:r>
      <w:r w:rsidRPr="00466EA9">
        <w:t>5670/</w:t>
      </w:r>
      <w:r w:rsidRPr="00466EA9">
        <w:rPr>
          <w:lang w:val="en-US"/>
        </w:rPr>
        <w:t>de</w:t>
      </w:r>
      <w:r w:rsidRPr="00466EA9">
        <w:t>-</w:t>
      </w:r>
      <w:r w:rsidRPr="00466EA9">
        <w:rPr>
          <w:lang w:val="en-US"/>
        </w:rPr>
        <w:t>xuat</w:t>
      </w:r>
      <w:r w:rsidRPr="00466EA9">
        <w:t>-</w:t>
      </w:r>
      <w:r w:rsidRPr="00466EA9">
        <w:rPr>
          <w:lang w:val="en-US"/>
        </w:rPr>
        <w:t>ha</w:t>
      </w:r>
      <w:r w:rsidRPr="00466EA9">
        <w:t>-</w:t>
      </w:r>
      <w:r w:rsidRPr="00466EA9">
        <w:rPr>
          <w:lang w:val="en-US"/>
        </w:rPr>
        <w:t>dan</w:t>
      </w:r>
      <w:r w:rsidRPr="00466EA9">
        <w:t>-</w:t>
      </w:r>
      <w:r w:rsidRPr="00466EA9">
        <w:rPr>
          <w:lang w:val="en-US"/>
        </w:rPr>
        <w:t>do</w:t>
      </w:r>
      <w:r w:rsidRPr="00466EA9">
        <w:t>-</w:t>
      </w:r>
      <w:r w:rsidRPr="00466EA9">
        <w:rPr>
          <w:lang w:val="en-US"/>
        </w:rPr>
        <w:t>tuoi</w:t>
      </w:r>
      <w:r w:rsidRPr="00466EA9">
        <w:t>-</w:t>
      </w:r>
      <w:r w:rsidRPr="00466EA9">
        <w:rPr>
          <w:lang w:val="en-US"/>
        </w:rPr>
        <w:t>huong</w:t>
      </w:r>
      <w:r w:rsidRPr="00466EA9">
        <w:t>-</w:t>
      </w:r>
      <w:r w:rsidRPr="00466EA9">
        <w:rPr>
          <w:lang w:val="en-US"/>
        </w:rPr>
        <w:t>tro</w:t>
      </w:r>
      <w:r w:rsidRPr="00466EA9">
        <w:t>-</w:t>
      </w:r>
      <w:r w:rsidRPr="00466EA9">
        <w:rPr>
          <w:lang w:val="en-US"/>
        </w:rPr>
        <w:t>cap</w:t>
      </w:r>
      <w:r w:rsidRPr="00466EA9">
        <w:t>-</w:t>
      </w:r>
      <w:r w:rsidRPr="00466EA9">
        <w:rPr>
          <w:lang w:val="en-US"/>
        </w:rPr>
        <w:t>huu</w:t>
      </w:r>
      <w:r w:rsidRPr="00466EA9">
        <w:t>-</w:t>
      </w:r>
      <w:r w:rsidRPr="00466EA9">
        <w:rPr>
          <w:lang w:val="en-US"/>
        </w:rPr>
        <w:t>tri</w:t>
      </w:r>
      <w:r w:rsidRPr="00466EA9">
        <w:t>-</w:t>
      </w:r>
      <w:r w:rsidRPr="00466EA9">
        <w:rPr>
          <w:lang w:val="en-US"/>
        </w:rPr>
        <w:t>xa</w:t>
      </w:r>
      <w:r w:rsidRPr="00466EA9">
        <w:t>-</w:t>
      </w:r>
      <w:r w:rsidRPr="00466EA9">
        <w:rPr>
          <w:lang w:val="en-US"/>
        </w:rPr>
        <w:t>hoi</w:t>
      </w:r>
      <w:r w:rsidRPr="00466EA9">
        <w:t>-</w:t>
      </w:r>
      <w:r w:rsidRPr="00466EA9">
        <w:rPr>
          <w:lang w:val="en-US"/>
        </w:rPr>
        <w:t>xuong</w:t>
      </w:r>
      <w:r w:rsidRPr="00466EA9">
        <w:t>-70-</w:t>
      </w:r>
      <w:r w:rsidRPr="00466EA9">
        <w:rPr>
          <w:lang w:val="en-US"/>
        </w:rPr>
        <w:t>tuoi</w:t>
      </w:r>
      <w:r w:rsidRPr="00466EA9">
        <w:t>-</w:t>
      </w:r>
      <w:r w:rsidRPr="00466EA9">
        <w:rPr>
          <w:lang w:val="en-US"/>
        </w:rPr>
        <w:t>ab</w:t>
      </w:r>
      <w:r w:rsidRPr="00466EA9">
        <w:t>6</w:t>
      </w:r>
      <w:r w:rsidRPr="00466EA9">
        <w:rPr>
          <w:lang w:val="en-US"/>
        </w:rPr>
        <w:t>de</w:t>
      </w:r>
      <w:r w:rsidRPr="00466EA9">
        <w:t>5</w:t>
      </w:r>
      <w:r w:rsidRPr="00466EA9">
        <w:rPr>
          <w:lang w:val="en-US"/>
        </w:rPr>
        <w:t>b</w:t>
      </w:r>
      <w:r w:rsidRPr="00466EA9">
        <w:t>75.</w:t>
      </w:r>
      <w:r w:rsidRPr="00466EA9">
        <w:rPr>
          <w:lang w:val="en-US"/>
        </w:rPr>
        <w:t>html</w:t>
      </w:r>
    </w:p>
    <w:p w14:paraId="6DB6D634" w14:textId="0C4CDDAC" w:rsidR="00466EA9" w:rsidRPr="00466EA9" w:rsidRDefault="00BA2235" w:rsidP="00466EA9">
      <w:hyperlink r:id="rId80" w:history="1">
        <w:r w:rsidR="00466EA9" w:rsidRPr="00E92D88">
          <w:rPr>
            <w:rStyle w:val="a3"/>
          </w:rPr>
          <w:t>https://www.vietnam.vn/ru/de-xuat-ha-dan-do-tuoi-huong-tro-cap-huu-tri-xa-hoi-xuong-70-tuoi</w:t>
        </w:r>
      </w:hyperlink>
      <w:r w:rsidR="00466EA9" w:rsidRPr="00466EA9">
        <w:t xml:space="preserve"> </w:t>
      </w:r>
    </w:p>
    <w:sectPr w:rsidR="00466EA9" w:rsidRPr="00466EA9" w:rsidSect="00B01BEA">
      <w:headerReference w:type="default" r:id="rId81"/>
      <w:footerReference w:type="default" r:id="rId82"/>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1FC39" w14:textId="77777777" w:rsidR="00BA2235" w:rsidRDefault="00BA2235">
      <w:r>
        <w:separator/>
      </w:r>
    </w:p>
  </w:endnote>
  <w:endnote w:type="continuationSeparator" w:id="0">
    <w:p w14:paraId="7A8A7F0F" w14:textId="77777777" w:rsidR="00BA2235" w:rsidRDefault="00BA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42590D49"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662BCE" w:rsidRPr="00662BCE">
      <w:rPr>
        <w:rFonts w:ascii="Cambria" w:hAnsi="Cambria"/>
        <w:b/>
        <w:noProof/>
      </w:rPr>
      <w:t>21</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FF3C3" w14:textId="77777777" w:rsidR="00BA2235" w:rsidRDefault="00BA2235">
      <w:r>
        <w:separator/>
      </w:r>
    </w:p>
  </w:footnote>
  <w:footnote w:type="continuationSeparator" w:id="0">
    <w:p w14:paraId="7CA1D866" w14:textId="77777777" w:rsidR="00BA2235" w:rsidRDefault="00BA2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520F"/>
    <w:multiLevelType w:val="multilevel"/>
    <w:tmpl w:val="A48C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92394"/>
    <w:multiLevelType w:val="multilevel"/>
    <w:tmpl w:val="3B2E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AA5255"/>
    <w:multiLevelType w:val="multilevel"/>
    <w:tmpl w:val="BC4E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1B2A3E"/>
    <w:multiLevelType w:val="multilevel"/>
    <w:tmpl w:val="6F9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D01068"/>
    <w:multiLevelType w:val="multilevel"/>
    <w:tmpl w:val="141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278A7"/>
    <w:multiLevelType w:val="multilevel"/>
    <w:tmpl w:val="EE08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7"/>
  </w:num>
  <w:num w:numId="5">
    <w:abstractNumId w:val="1"/>
  </w:num>
  <w:num w:numId="6">
    <w:abstractNumId w:val="4"/>
  </w:num>
  <w:num w:numId="7">
    <w:abstractNumId w:val="6"/>
  </w:num>
  <w:num w:numId="8">
    <w:abstractNumId w:val="5"/>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48CA"/>
    <w:rsid w:val="00035A6F"/>
    <w:rsid w:val="00035EF6"/>
    <w:rsid w:val="0003736E"/>
    <w:rsid w:val="0003750D"/>
    <w:rsid w:val="00040453"/>
    <w:rsid w:val="00040688"/>
    <w:rsid w:val="0004081E"/>
    <w:rsid w:val="000425D1"/>
    <w:rsid w:val="00042F75"/>
    <w:rsid w:val="0004327C"/>
    <w:rsid w:val="000434FF"/>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293F"/>
    <w:rsid w:val="0006388C"/>
    <w:rsid w:val="00064511"/>
    <w:rsid w:val="0006456B"/>
    <w:rsid w:val="00064657"/>
    <w:rsid w:val="00064F8E"/>
    <w:rsid w:val="00065194"/>
    <w:rsid w:val="0006546E"/>
    <w:rsid w:val="0006553D"/>
    <w:rsid w:val="00067548"/>
    <w:rsid w:val="00067BB4"/>
    <w:rsid w:val="00067F39"/>
    <w:rsid w:val="0007162C"/>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6F18"/>
    <w:rsid w:val="00097677"/>
    <w:rsid w:val="00097BE1"/>
    <w:rsid w:val="000A105A"/>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751"/>
    <w:rsid w:val="000C5BB6"/>
    <w:rsid w:val="000C5EB1"/>
    <w:rsid w:val="000C5FC8"/>
    <w:rsid w:val="000C6020"/>
    <w:rsid w:val="000C67C1"/>
    <w:rsid w:val="000C68D2"/>
    <w:rsid w:val="000C6BFC"/>
    <w:rsid w:val="000C7D5E"/>
    <w:rsid w:val="000D0064"/>
    <w:rsid w:val="000D04C3"/>
    <w:rsid w:val="000D121B"/>
    <w:rsid w:val="000D23A3"/>
    <w:rsid w:val="000D26BF"/>
    <w:rsid w:val="000D4BD7"/>
    <w:rsid w:val="000D4BDD"/>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1C89"/>
    <w:rsid w:val="000F22A8"/>
    <w:rsid w:val="000F295A"/>
    <w:rsid w:val="000F3A78"/>
    <w:rsid w:val="000F3C95"/>
    <w:rsid w:val="000F3FEF"/>
    <w:rsid w:val="000F4431"/>
    <w:rsid w:val="000F4705"/>
    <w:rsid w:val="000F61D5"/>
    <w:rsid w:val="000F658F"/>
    <w:rsid w:val="000F692F"/>
    <w:rsid w:val="000F722F"/>
    <w:rsid w:val="000F7DFD"/>
    <w:rsid w:val="00100825"/>
    <w:rsid w:val="0010117D"/>
    <w:rsid w:val="0010149B"/>
    <w:rsid w:val="0010169E"/>
    <w:rsid w:val="00101B63"/>
    <w:rsid w:val="00101EFA"/>
    <w:rsid w:val="00102FA6"/>
    <w:rsid w:val="00103125"/>
    <w:rsid w:val="0010320C"/>
    <w:rsid w:val="00103374"/>
    <w:rsid w:val="0010376F"/>
    <w:rsid w:val="001037E4"/>
    <w:rsid w:val="001045C6"/>
    <w:rsid w:val="001047E0"/>
    <w:rsid w:val="00104A61"/>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266DC"/>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AAF"/>
    <w:rsid w:val="00150B49"/>
    <w:rsid w:val="00150BAD"/>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87A7B"/>
    <w:rsid w:val="00190F22"/>
    <w:rsid w:val="001914BC"/>
    <w:rsid w:val="00191757"/>
    <w:rsid w:val="001920A9"/>
    <w:rsid w:val="001929C6"/>
    <w:rsid w:val="00192CFF"/>
    <w:rsid w:val="00193353"/>
    <w:rsid w:val="00194802"/>
    <w:rsid w:val="001951A3"/>
    <w:rsid w:val="00195AF4"/>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4DB6"/>
    <w:rsid w:val="001A58F4"/>
    <w:rsid w:val="001A5D59"/>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3F84"/>
    <w:rsid w:val="001D4352"/>
    <w:rsid w:val="001D46F3"/>
    <w:rsid w:val="001D4977"/>
    <w:rsid w:val="001D4DDC"/>
    <w:rsid w:val="001D5892"/>
    <w:rsid w:val="001D58DD"/>
    <w:rsid w:val="001D6071"/>
    <w:rsid w:val="001D60E1"/>
    <w:rsid w:val="001D61CE"/>
    <w:rsid w:val="001D61D6"/>
    <w:rsid w:val="001D703F"/>
    <w:rsid w:val="001D73B0"/>
    <w:rsid w:val="001D7897"/>
    <w:rsid w:val="001D7FB7"/>
    <w:rsid w:val="001E0378"/>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E7E1A"/>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E79"/>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4F87"/>
    <w:rsid w:val="00225081"/>
    <w:rsid w:val="0022551B"/>
    <w:rsid w:val="002258D8"/>
    <w:rsid w:val="002262EC"/>
    <w:rsid w:val="002268C7"/>
    <w:rsid w:val="002271FA"/>
    <w:rsid w:val="00227DDF"/>
    <w:rsid w:val="0023077E"/>
    <w:rsid w:val="00230D5E"/>
    <w:rsid w:val="00230E77"/>
    <w:rsid w:val="00231F21"/>
    <w:rsid w:val="00232511"/>
    <w:rsid w:val="00232C1A"/>
    <w:rsid w:val="00232D91"/>
    <w:rsid w:val="00232E27"/>
    <w:rsid w:val="002333E0"/>
    <w:rsid w:val="0023357A"/>
    <w:rsid w:val="00233601"/>
    <w:rsid w:val="002337F8"/>
    <w:rsid w:val="00233FE2"/>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A49"/>
    <w:rsid w:val="00256BA2"/>
    <w:rsid w:val="00256C23"/>
    <w:rsid w:val="00256F23"/>
    <w:rsid w:val="00257189"/>
    <w:rsid w:val="002572A2"/>
    <w:rsid w:val="00257B5E"/>
    <w:rsid w:val="00257EDE"/>
    <w:rsid w:val="002600BF"/>
    <w:rsid w:val="00260215"/>
    <w:rsid w:val="0026047D"/>
    <w:rsid w:val="00260905"/>
    <w:rsid w:val="00261568"/>
    <w:rsid w:val="00263BB9"/>
    <w:rsid w:val="0026478B"/>
    <w:rsid w:val="0026638C"/>
    <w:rsid w:val="002665AB"/>
    <w:rsid w:val="00267247"/>
    <w:rsid w:val="002675C8"/>
    <w:rsid w:val="002708BB"/>
    <w:rsid w:val="00270B22"/>
    <w:rsid w:val="00270C47"/>
    <w:rsid w:val="00271096"/>
    <w:rsid w:val="002720D7"/>
    <w:rsid w:val="00272DDE"/>
    <w:rsid w:val="00273377"/>
    <w:rsid w:val="002734DE"/>
    <w:rsid w:val="00273B3D"/>
    <w:rsid w:val="00273BA1"/>
    <w:rsid w:val="00273DFF"/>
    <w:rsid w:val="002740B8"/>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5D"/>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9A0"/>
    <w:rsid w:val="00290AF7"/>
    <w:rsid w:val="00293008"/>
    <w:rsid w:val="002939E9"/>
    <w:rsid w:val="00294080"/>
    <w:rsid w:val="0029459A"/>
    <w:rsid w:val="0029488E"/>
    <w:rsid w:val="00294BA3"/>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E6AF3"/>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021"/>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23E"/>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37A"/>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406E7"/>
    <w:rsid w:val="003407BF"/>
    <w:rsid w:val="00340FA0"/>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57BF0"/>
    <w:rsid w:val="00360025"/>
    <w:rsid w:val="003600EE"/>
    <w:rsid w:val="00360C5C"/>
    <w:rsid w:val="003618BF"/>
    <w:rsid w:val="00362157"/>
    <w:rsid w:val="0036317D"/>
    <w:rsid w:val="00363257"/>
    <w:rsid w:val="00363AFA"/>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5EC1"/>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D17"/>
    <w:rsid w:val="00393FD8"/>
    <w:rsid w:val="0039416B"/>
    <w:rsid w:val="00394C6F"/>
    <w:rsid w:val="003958A6"/>
    <w:rsid w:val="00395C6A"/>
    <w:rsid w:val="003964BA"/>
    <w:rsid w:val="00396768"/>
    <w:rsid w:val="0039687F"/>
    <w:rsid w:val="00396DEB"/>
    <w:rsid w:val="0039748C"/>
    <w:rsid w:val="0039758D"/>
    <w:rsid w:val="00397A88"/>
    <w:rsid w:val="00397C55"/>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20E"/>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5C3"/>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4B85"/>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2E3"/>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78E"/>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15B"/>
    <w:rsid w:val="004535B5"/>
    <w:rsid w:val="004536F4"/>
    <w:rsid w:val="0045371C"/>
    <w:rsid w:val="00455294"/>
    <w:rsid w:val="00455793"/>
    <w:rsid w:val="0045582E"/>
    <w:rsid w:val="00456915"/>
    <w:rsid w:val="00456B3F"/>
    <w:rsid w:val="00456CF0"/>
    <w:rsid w:val="004600A2"/>
    <w:rsid w:val="004615B1"/>
    <w:rsid w:val="004620D4"/>
    <w:rsid w:val="004622B0"/>
    <w:rsid w:val="00463DD6"/>
    <w:rsid w:val="0046422B"/>
    <w:rsid w:val="00465696"/>
    <w:rsid w:val="004669D2"/>
    <w:rsid w:val="00466BAF"/>
    <w:rsid w:val="00466DF2"/>
    <w:rsid w:val="00466EA9"/>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6B58"/>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127"/>
    <w:rsid w:val="004C44C9"/>
    <w:rsid w:val="004C4CA8"/>
    <w:rsid w:val="004C5480"/>
    <w:rsid w:val="004C57E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4F7853"/>
    <w:rsid w:val="005004AB"/>
    <w:rsid w:val="0050080B"/>
    <w:rsid w:val="00500BD6"/>
    <w:rsid w:val="00500E7D"/>
    <w:rsid w:val="0050115F"/>
    <w:rsid w:val="0050191C"/>
    <w:rsid w:val="00501DC2"/>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BCD"/>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1685"/>
    <w:rsid w:val="0055224F"/>
    <w:rsid w:val="005529F5"/>
    <w:rsid w:val="00552CC9"/>
    <w:rsid w:val="00554A84"/>
    <w:rsid w:val="005554F5"/>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30D"/>
    <w:rsid w:val="005775A9"/>
    <w:rsid w:val="005777C2"/>
    <w:rsid w:val="00580098"/>
    <w:rsid w:val="00581532"/>
    <w:rsid w:val="005815A0"/>
    <w:rsid w:val="00581B73"/>
    <w:rsid w:val="00582588"/>
    <w:rsid w:val="005829DC"/>
    <w:rsid w:val="00582BD0"/>
    <w:rsid w:val="0058305A"/>
    <w:rsid w:val="0058313C"/>
    <w:rsid w:val="00583E15"/>
    <w:rsid w:val="00584104"/>
    <w:rsid w:val="005844E2"/>
    <w:rsid w:val="0058510C"/>
    <w:rsid w:val="0058557F"/>
    <w:rsid w:val="005855F9"/>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49BA"/>
    <w:rsid w:val="005A4A9A"/>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57FB"/>
    <w:rsid w:val="005B5963"/>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46E"/>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6E0C"/>
    <w:rsid w:val="005D73E4"/>
    <w:rsid w:val="005D7BA5"/>
    <w:rsid w:val="005D7E66"/>
    <w:rsid w:val="005E0042"/>
    <w:rsid w:val="005E01B3"/>
    <w:rsid w:val="005E0220"/>
    <w:rsid w:val="005E177A"/>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3467"/>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12E"/>
    <w:rsid w:val="00647DA5"/>
    <w:rsid w:val="00647FA0"/>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2BCE"/>
    <w:rsid w:val="0066306B"/>
    <w:rsid w:val="00664121"/>
    <w:rsid w:val="00664A43"/>
    <w:rsid w:val="00664FB2"/>
    <w:rsid w:val="0066534F"/>
    <w:rsid w:val="00665E83"/>
    <w:rsid w:val="00665F58"/>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253"/>
    <w:rsid w:val="00675472"/>
    <w:rsid w:val="0067658D"/>
    <w:rsid w:val="00676B88"/>
    <w:rsid w:val="00676D5F"/>
    <w:rsid w:val="006770E9"/>
    <w:rsid w:val="00677614"/>
    <w:rsid w:val="006777CD"/>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29"/>
    <w:rsid w:val="0068776C"/>
    <w:rsid w:val="00687A1B"/>
    <w:rsid w:val="006903E8"/>
    <w:rsid w:val="006907E0"/>
    <w:rsid w:val="00690EAC"/>
    <w:rsid w:val="00691145"/>
    <w:rsid w:val="00691352"/>
    <w:rsid w:val="0069155D"/>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1802"/>
    <w:rsid w:val="006A3BA9"/>
    <w:rsid w:val="006A53D2"/>
    <w:rsid w:val="006A55B3"/>
    <w:rsid w:val="006A5812"/>
    <w:rsid w:val="006A5E45"/>
    <w:rsid w:val="006A62C0"/>
    <w:rsid w:val="006A63DE"/>
    <w:rsid w:val="006A7B7B"/>
    <w:rsid w:val="006B0104"/>
    <w:rsid w:val="006B0249"/>
    <w:rsid w:val="006B0600"/>
    <w:rsid w:val="006B1BB9"/>
    <w:rsid w:val="006B375D"/>
    <w:rsid w:val="006B4294"/>
    <w:rsid w:val="006B4337"/>
    <w:rsid w:val="006B48B1"/>
    <w:rsid w:val="006B48ED"/>
    <w:rsid w:val="006B51B0"/>
    <w:rsid w:val="006B6054"/>
    <w:rsid w:val="006B66C6"/>
    <w:rsid w:val="006B6D59"/>
    <w:rsid w:val="006B7EC7"/>
    <w:rsid w:val="006C03C4"/>
    <w:rsid w:val="006C0D56"/>
    <w:rsid w:val="006C1EDA"/>
    <w:rsid w:val="006C269F"/>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20B"/>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6E7E"/>
    <w:rsid w:val="007074F5"/>
    <w:rsid w:val="00707FAC"/>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2FB6"/>
    <w:rsid w:val="0072358E"/>
    <w:rsid w:val="00723B77"/>
    <w:rsid w:val="00724BF6"/>
    <w:rsid w:val="00724CB0"/>
    <w:rsid w:val="00724E8C"/>
    <w:rsid w:val="007253DC"/>
    <w:rsid w:val="00725BF0"/>
    <w:rsid w:val="0072609B"/>
    <w:rsid w:val="00726551"/>
    <w:rsid w:val="007269B6"/>
    <w:rsid w:val="00726F24"/>
    <w:rsid w:val="007275EC"/>
    <w:rsid w:val="00730A41"/>
    <w:rsid w:val="007320DF"/>
    <w:rsid w:val="00732700"/>
    <w:rsid w:val="007332A5"/>
    <w:rsid w:val="0073343F"/>
    <w:rsid w:val="00733635"/>
    <w:rsid w:val="0073414A"/>
    <w:rsid w:val="0073461D"/>
    <w:rsid w:val="00734634"/>
    <w:rsid w:val="0073523E"/>
    <w:rsid w:val="00735B12"/>
    <w:rsid w:val="0073670D"/>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C26"/>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5AEF"/>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036A"/>
    <w:rsid w:val="0079117E"/>
    <w:rsid w:val="0079185F"/>
    <w:rsid w:val="00793018"/>
    <w:rsid w:val="0079310A"/>
    <w:rsid w:val="0079318A"/>
    <w:rsid w:val="00793558"/>
    <w:rsid w:val="00794406"/>
    <w:rsid w:val="007944BC"/>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8AA"/>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919"/>
    <w:rsid w:val="007E7B57"/>
    <w:rsid w:val="007E7D99"/>
    <w:rsid w:val="007F01D5"/>
    <w:rsid w:val="007F0E37"/>
    <w:rsid w:val="007F1515"/>
    <w:rsid w:val="007F23BA"/>
    <w:rsid w:val="007F35AD"/>
    <w:rsid w:val="007F36B8"/>
    <w:rsid w:val="007F3D2F"/>
    <w:rsid w:val="007F3D39"/>
    <w:rsid w:val="007F3E6E"/>
    <w:rsid w:val="007F47CD"/>
    <w:rsid w:val="007F47D5"/>
    <w:rsid w:val="007F4922"/>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85C"/>
    <w:rsid w:val="00812EC9"/>
    <w:rsid w:val="008131F8"/>
    <w:rsid w:val="0081339B"/>
    <w:rsid w:val="00813810"/>
    <w:rsid w:val="008145F8"/>
    <w:rsid w:val="008157A6"/>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84F"/>
    <w:rsid w:val="00847BE5"/>
    <w:rsid w:val="00850A20"/>
    <w:rsid w:val="008510A2"/>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3E5"/>
    <w:rsid w:val="00856685"/>
    <w:rsid w:val="00856FA9"/>
    <w:rsid w:val="0085760A"/>
    <w:rsid w:val="00861B21"/>
    <w:rsid w:val="0086220A"/>
    <w:rsid w:val="0086252B"/>
    <w:rsid w:val="008627B8"/>
    <w:rsid w:val="00862E22"/>
    <w:rsid w:val="008636CE"/>
    <w:rsid w:val="0086382A"/>
    <w:rsid w:val="00863FBC"/>
    <w:rsid w:val="008649B0"/>
    <w:rsid w:val="00864A9B"/>
    <w:rsid w:val="00866195"/>
    <w:rsid w:val="00866679"/>
    <w:rsid w:val="008674FA"/>
    <w:rsid w:val="00870145"/>
    <w:rsid w:val="0087048F"/>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0563"/>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1D08"/>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686"/>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2E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D77"/>
    <w:rsid w:val="00912E66"/>
    <w:rsid w:val="00913E8A"/>
    <w:rsid w:val="00914D1D"/>
    <w:rsid w:val="00915531"/>
    <w:rsid w:val="00915C94"/>
    <w:rsid w:val="00916A0D"/>
    <w:rsid w:val="00916FDD"/>
    <w:rsid w:val="0091726C"/>
    <w:rsid w:val="0091769F"/>
    <w:rsid w:val="009179BE"/>
    <w:rsid w:val="00921A73"/>
    <w:rsid w:val="00921CD4"/>
    <w:rsid w:val="00921DCA"/>
    <w:rsid w:val="009225D2"/>
    <w:rsid w:val="00922809"/>
    <w:rsid w:val="00922B72"/>
    <w:rsid w:val="00923225"/>
    <w:rsid w:val="00923772"/>
    <w:rsid w:val="0092459F"/>
    <w:rsid w:val="00925C74"/>
    <w:rsid w:val="00925EB5"/>
    <w:rsid w:val="00926139"/>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2D4D"/>
    <w:rsid w:val="00943008"/>
    <w:rsid w:val="00943523"/>
    <w:rsid w:val="00943EED"/>
    <w:rsid w:val="00944326"/>
    <w:rsid w:val="0094491C"/>
    <w:rsid w:val="00944D0A"/>
    <w:rsid w:val="00945477"/>
    <w:rsid w:val="00945484"/>
    <w:rsid w:val="009456BE"/>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0D89"/>
    <w:rsid w:val="00971EF5"/>
    <w:rsid w:val="00972057"/>
    <w:rsid w:val="00972984"/>
    <w:rsid w:val="00972FA1"/>
    <w:rsid w:val="00973782"/>
    <w:rsid w:val="00973F2A"/>
    <w:rsid w:val="00974CBC"/>
    <w:rsid w:val="009752E9"/>
    <w:rsid w:val="009754E4"/>
    <w:rsid w:val="0097597A"/>
    <w:rsid w:val="00975DCE"/>
    <w:rsid w:val="00975F07"/>
    <w:rsid w:val="0097673D"/>
    <w:rsid w:val="009774F3"/>
    <w:rsid w:val="00977922"/>
    <w:rsid w:val="009779C5"/>
    <w:rsid w:val="0098011E"/>
    <w:rsid w:val="00980723"/>
    <w:rsid w:val="009807F0"/>
    <w:rsid w:val="00980B9A"/>
    <w:rsid w:val="0098174B"/>
    <w:rsid w:val="00981944"/>
    <w:rsid w:val="00981983"/>
    <w:rsid w:val="00981B12"/>
    <w:rsid w:val="00981E0B"/>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3D9"/>
    <w:rsid w:val="009A468A"/>
    <w:rsid w:val="009A4A3E"/>
    <w:rsid w:val="009A4F69"/>
    <w:rsid w:val="009A52A2"/>
    <w:rsid w:val="009A5A04"/>
    <w:rsid w:val="009A6243"/>
    <w:rsid w:val="009A62E1"/>
    <w:rsid w:val="009A640D"/>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5712"/>
    <w:rsid w:val="009D6641"/>
    <w:rsid w:val="009D66A1"/>
    <w:rsid w:val="009D79CC"/>
    <w:rsid w:val="009D7A9E"/>
    <w:rsid w:val="009D7CBF"/>
    <w:rsid w:val="009D7F7F"/>
    <w:rsid w:val="009E004A"/>
    <w:rsid w:val="009E0BE1"/>
    <w:rsid w:val="009E0F30"/>
    <w:rsid w:val="009E100B"/>
    <w:rsid w:val="009E1658"/>
    <w:rsid w:val="009E1C21"/>
    <w:rsid w:val="009E2BB7"/>
    <w:rsid w:val="009E33EE"/>
    <w:rsid w:val="009E39B6"/>
    <w:rsid w:val="009E3B21"/>
    <w:rsid w:val="009E3DA6"/>
    <w:rsid w:val="009E4295"/>
    <w:rsid w:val="009E4363"/>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38F1"/>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183"/>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19A7"/>
    <w:rsid w:val="00A226FC"/>
    <w:rsid w:val="00A234DB"/>
    <w:rsid w:val="00A2357D"/>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3C04"/>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E08"/>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A4A"/>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4D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96E12"/>
    <w:rsid w:val="00AA0271"/>
    <w:rsid w:val="00AA0698"/>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6F"/>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037"/>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5EBE"/>
    <w:rsid w:val="00AF603C"/>
    <w:rsid w:val="00AF6323"/>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38BC"/>
    <w:rsid w:val="00B24893"/>
    <w:rsid w:val="00B24CA4"/>
    <w:rsid w:val="00B24CE8"/>
    <w:rsid w:val="00B25336"/>
    <w:rsid w:val="00B25D77"/>
    <w:rsid w:val="00B267B2"/>
    <w:rsid w:val="00B30632"/>
    <w:rsid w:val="00B3102B"/>
    <w:rsid w:val="00B31705"/>
    <w:rsid w:val="00B31C87"/>
    <w:rsid w:val="00B32DB2"/>
    <w:rsid w:val="00B339D2"/>
    <w:rsid w:val="00B33BCD"/>
    <w:rsid w:val="00B33CA6"/>
    <w:rsid w:val="00B34855"/>
    <w:rsid w:val="00B34BA6"/>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A41"/>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3CD"/>
    <w:rsid w:val="00B62866"/>
    <w:rsid w:val="00B62D4A"/>
    <w:rsid w:val="00B62FE3"/>
    <w:rsid w:val="00B63132"/>
    <w:rsid w:val="00B63757"/>
    <w:rsid w:val="00B63E23"/>
    <w:rsid w:val="00B6419B"/>
    <w:rsid w:val="00B6475A"/>
    <w:rsid w:val="00B6576D"/>
    <w:rsid w:val="00B658F8"/>
    <w:rsid w:val="00B65A2D"/>
    <w:rsid w:val="00B65BDC"/>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3AE3"/>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235"/>
    <w:rsid w:val="00BA229D"/>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2DCC"/>
    <w:rsid w:val="00BB38D3"/>
    <w:rsid w:val="00BB3A5D"/>
    <w:rsid w:val="00BB3F2A"/>
    <w:rsid w:val="00BB52BA"/>
    <w:rsid w:val="00BB5559"/>
    <w:rsid w:val="00BB61AD"/>
    <w:rsid w:val="00BB625E"/>
    <w:rsid w:val="00BB66FF"/>
    <w:rsid w:val="00BB6A8B"/>
    <w:rsid w:val="00BB6ED5"/>
    <w:rsid w:val="00BB7059"/>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0F8"/>
    <w:rsid w:val="00BE31EB"/>
    <w:rsid w:val="00BE3895"/>
    <w:rsid w:val="00BE4674"/>
    <w:rsid w:val="00BE56F8"/>
    <w:rsid w:val="00BE5CB2"/>
    <w:rsid w:val="00BE6EEC"/>
    <w:rsid w:val="00BE784F"/>
    <w:rsid w:val="00BF086F"/>
    <w:rsid w:val="00BF0BFF"/>
    <w:rsid w:val="00BF0F4D"/>
    <w:rsid w:val="00BF10FD"/>
    <w:rsid w:val="00BF14B3"/>
    <w:rsid w:val="00BF1633"/>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A45"/>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765"/>
    <w:rsid w:val="00C14994"/>
    <w:rsid w:val="00C1508C"/>
    <w:rsid w:val="00C15A02"/>
    <w:rsid w:val="00C15B3C"/>
    <w:rsid w:val="00C1678D"/>
    <w:rsid w:val="00C168CD"/>
    <w:rsid w:val="00C16C6D"/>
    <w:rsid w:val="00C16C9F"/>
    <w:rsid w:val="00C17281"/>
    <w:rsid w:val="00C17419"/>
    <w:rsid w:val="00C202D7"/>
    <w:rsid w:val="00C20918"/>
    <w:rsid w:val="00C21177"/>
    <w:rsid w:val="00C21FDD"/>
    <w:rsid w:val="00C22275"/>
    <w:rsid w:val="00C226C8"/>
    <w:rsid w:val="00C22F47"/>
    <w:rsid w:val="00C23567"/>
    <w:rsid w:val="00C2390D"/>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2E0"/>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35E0"/>
    <w:rsid w:val="00C6408B"/>
    <w:rsid w:val="00C6488B"/>
    <w:rsid w:val="00C64E71"/>
    <w:rsid w:val="00C657D0"/>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38A9"/>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5EFD"/>
    <w:rsid w:val="00CA6A19"/>
    <w:rsid w:val="00CA7006"/>
    <w:rsid w:val="00CA71CB"/>
    <w:rsid w:val="00CA7D01"/>
    <w:rsid w:val="00CB0E60"/>
    <w:rsid w:val="00CB0F0D"/>
    <w:rsid w:val="00CB18D0"/>
    <w:rsid w:val="00CB1BAC"/>
    <w:rsid w:val="00CB1DF4"/>
    <w:rsid w:val="00CB220E"/>
    <w:rsid w:val="00CB25E6"/>
    <w:rsid w:val="00CB2A9B"/>
    <w:rsid w:val="00CB2BC1"/>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8DC"/>
    <w:rsid w:val="00CC19CA"/>
    <w:rsid w:val="00CC1EEA"/>
    <w:rsid w:val="00CC2482"/>
    <w:rsid w:val="00CC25B6"/>
    <w:rsid w:val="00CC395B"/>
    <w:rsid w:val="00CC4D19"/>
    <w:rsid w:val="00CC4ED9"/>
    <w:rsid w:val="00CC532E"/>
    <w:rsid w:val="00CC5DF2"/>
    <w:rsid w:val="00CC718B"/>
    <w:rsid w:val="00CC768F"/>
    <w:rsid w:val="00CC7857"/>
    <w:rsid w:val="00CC7D8F"/>
    <w:rsid w:val="00CC7DF7"/>
    <w:rsid w:val="00CD059A"/>
    <w:rsid w:val="00CD0963"/>
    <w:rsid w:val="00CD0B0E"/>
    <w:rsid w:val="00CD0CEE"/>
    <w:rsid w:val="00CD0EE7"/>
    <w:rsid w:val="00CD19D7"/>
    <w:rsid w:val="00CD19EB"/>
    <w:rsid w:val="00CD2668"/>
    <w:rsid w:val="00CD2C7D"/>
    <w:rsid w:val="00CD2DF8"/>
    <w:rsid w:val="00CD309D"/>
    <w:rsid w:val="00CD4D77"/>
    <w:rsid w:val="00CD4E95"/>
    <w:rsid w:val="00CD50A4"/>
    <w:rsid w:val="00CD5233"/>
    <w:rsid w:val="00CD5254"/>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C11"/>
    <w:rsid w:val="00D05EAF"/>
    <w:rsid w:val="00D06212"/>
    <w:rsid w:val="00D06328"/>
    <w:rsid w:val="00D07FA0"/>
    <w:rsid w:val="00D07FC9"/>
    <w:rsid w:val="00D104E1"/>
    <w:rsid w:val="00D10D6C"/>
    <w:rsid w:val="00D11005"/>
    <w:rsid w:val="00D11353"/>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27DC6"/>
    <w:rsid w:val="00D30433"/>
    <w:rsid w:val="00D309BD"/>
    <w:rsid w:val="00D30A6F"/>
    <w:rsid w:val="00D3155F"/>
    <w:rsid w:val="00D31EDA"/>
    <w:rsid w:val="00D3353E"/>
    <w:rsid w:val="00D34468"/>
    <w:rsid w:val="00D353F4"/>
    <w:rsid w:val="00D35705"/>
    <w:rsid w:val="00D35B58"/>
    <w:rsid w:val="00D35FCF"/>
    <w:rsid w:val="00D36075"/>
    <w:rsid w:val="00D36D5B"/>
    <w:rsid w:val="00D370C6"/>
    <w:rsid w:val="00D379E5"/>
    <w:rsid w:val="00D403C8"/>
    <w:rsid w:val="00D40589"/>
    <w:rsid w:val="00D40648"/>
    <w:rsid w:val="00D40A45"/>
    <w:rsid w:val="00D40EEE"/>
    <w:rsid w:val="00D415B5"/>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1CDD"/>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B7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BCC"/>
    <w:rsid w:val="00DA3E0F"/>
    <w:rsid w:val="00DA521B"/>
    <w:rsid w:val="00DA5727"/>
    <w:rsid w:val="00DA638F"/>
    <w:rsid w:val="00DA6B13"/>
    <w:rsid w:val="00DA6BBE"/>
    <w:rsid w:val="00DA76AB"/>
    <w:rsid w:val="00DA7826"/>
    <w:rsid w:val="00DB0009"/>
    <w:rsid w:val="00DB1133"/>
    <w:rsid w:val="00DB2892"/>
    <w:rsid w:val="00DB4163"/>
    <w:rsid w:val="00DB4F36"/>
    <w:rsid w:val="00DB536F"/>
    <w:rsid w:val="00DB538C"/>
    <w:rsid w:val="00DB656F"/>
    <w:rsid w:val="00DB6664"/>
    <w:rsid w:val="00DB695F"/>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7C"/>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D7D78"/>
    <w:rsid w:val="00DE04D3"/>
    <w:rsid w:val="00DE0BE1"/>
    <w:rsid w:val="00DE0CF5"/>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2E6"/>
    <w:rsid w:val="00DF0313"/>
    <w:rsid w:val="00DF0406"/>
    <w:rsid w:val="00DF0413"/>
    <w:rsid w:val="00DF08D2"/>
    <w:rsid w:val="00DF0B49"/>
    <w:rsid w:val="00DF0C86"/>
    <w:rsid w:val="00DF1B0C"/>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CD9"/>
    <w:rsid w:val="00E11FA7"/>
    <w:rsid w:val="00E11FCD"/>
    <w:rsid w:val="00E1249B"/>
    <w:rsid w:val="00E12D97"/>
    <w:rsid w:val="00E12E31"/>
    <w:rsid w:val="00E13267"/>
    <w:rsid w:val="00E136DB"/>
    <w:rsid w:val="00E1399C"/>
    <w:rsid w:val="00E1422B"/>
    <w:rsid w:val="00E14277"/>
    <w:rsid w:val="00E14363"/>
    <w:rsid w:val="00E147F5"/>
    <w:rsid w:val="00E148FF"/>
    <w:rsid w:val="00E15348"/>
    <w:rsid w:val="00E1577C"/>
    <w:rsid w:val="00E15A43"/>
    <w:rsid w:val="00E15D38"/>
    <w:rsid w:val="00E1767C"/>
    <w:rsid w:val="00E1775A"/>
    <w:rsid w:val="00E17DB1"/>
    <w:rsid w:val="00E208F0"/>
    <w:rsid w:val="00E20B36"/>
    <w:rsid w:val="00E20EAD"/>
    <w:rsid w:val="00E20ECE"/>
    <w:rsid w:val="00E21FFF"/>
    <w:rsid w:val="00E226BC"/>
    <w:rsid w:val="00E2297A"/>
    <w:rsid w:val="00E231F6"/>
    <w:rsid w:val="00E23BA8"/>
    <w:rsid w:val="00E242B5"/>
    <w:rsid w:val="00E24C45"/>
    <w:rsid w:val="00E24C5E"/>
    <w:rsid w:val="00E25626"/>
    <w:rsid w:val="00E2678A"/>
    <w:rsid w:val="00E27339"/>
    <w:rsid w:val="00E27818"/>
    <w:rsid w:val="00E27BBD"/>
    <w:rsid w:val="00E313E7"/>
    <w:rsid w:val="00E31886"/>
    <w:rsid w:val="00E31ACD"/>
    <w:rsid w:val="00E31C6C"/>
    <w:rsid w:val="00E32574"/>
    <w:rsid w:val="00E32D4C"/>
    <w:rsid w:val="00E357B9"/>
    <w:rsid w:val="00E375C9"/>
    <w:rsid w:val="00E40F88"/>
    <w:rsid w:val="00E40FCD"/>
    <w:rsid w:val="00E41407"/>
    <w:rsid w:val="00E415A4"/>
    <w:rsid w:val="00E41BCC"/>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525"/>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294"/>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ABD"/>
    <w:rsid w:val="00E94C86"/>
    <w:rsid w:val="00E94F3F"/>
    <w:rsid w:val="00E95434"/>
    <w:rsid w:val="00E95A06"/>
    <w:rsid w:val="00E9620B"/>
    <w:rsid w:val="00EA1002"/>
    <w:rsid w:val="00EA1EF0"/>
    <w:rsid w:val="00EA2A38"/>
    <w:rsid w:val="00EA4709"/>
    <w:rsid w:val="00EA4B14"/>
    <w:rsid w:val="00EA6964"/>
    <w:rsid w:val="00EA7C10"/>
    <w:rsid w:val="00EA7DA0"/>
    <w:rsid w:val="00EA7F15"/>
    <w:rsid w:val="00EB066E"/>
    <w:rsid w:val="00EB1E23"/>
    <w:rsid w:val="00EB21E3"/>
    <w:rsid w:val="00EB256D"/>
    <w:rsid w:val="00EB2828"/>
    <w:rsid w:val="00EB31FC"/>
    <w:rsid w:val="00EB3361"/>
    <w:rsid w:val="00EB35C5"/>
    <w:rsid w:val="00EB4E3C"/>
    <w:rsid w:val="00EB4ED2"/>
    <w:rsid w:val="00EB5165"/>
    <w:rsid w:val="00EB5711"/>
    <w:rsid w:val="00EB57E7"/>
    <w:rsid w:val="00EB5B24"/>
    <w:rsid w:val="00EB5FD9"/>
    <w:rsid w:val="00EB6C49"/>
    <w:rsid w:val="00EB7DAC"/>
    <w:rsid w:val="00EC009E"/>
    <w:rsid w:val="00EC0F26"/>
    <w:rsid w:val="00EC18FC"/>
    <w:rsid w:val="00EC19EF"/>
    <w:rsid w:val="00EC262A"/>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6C"/>
    <w:rsid w:val="00ED50A2"/>
    <w:rsid w:val="00ED5A25"/>
    <w:rsid w:val="00ED622E"/>
    <w:rsid w:val="00ED6761"/>
    <w:rsid w:val="00ED6D51"/>
    <w:rsid w:val="00ED7221"/>
    <w:rsid w:val="00ED7275"/>
    <w:rsid w:val="00ED7E81"/>
    <w:rsid w:val="00EE04D7"/>
    <w:rsid w:val="00EE1837"/>
    <w:rsid w:val="00EE1F0E"/>
    <w:rsid w:val="00EE2495"/>
    <w:rsid w:val="00EE2E10"/>
    <w:rsid w:val="00EE35F6"/>
    <w:rsid w:val="00EE366B"/>
    <w:rsid w:val="00EE3D39"/>
    <w:rsid w:val="00EE4309"/>
    <w:rsid w:val="00EE4A85"/>
    <w:rsid w:val="00EE4F68"/>
    <w:rsid w:val="00EE5C09"/>
    <w:rsid w:val="00EE6147"/>
    <w:rsid w:val="00EE6571"/>
    <w:rsid w:val="00EE6663"/>
    <w:rsid w:val="00EE7304"/>
    <w:rsid w:val="00EF00C8"/>
    <w:rsid w:val="00EF020F"/>
    <w:rsid w:val="00EF066A"/>
    <w:rsid w:val="00EF0D8B"/>
    <w:rsid w:val="00EF0DC8"/>
    <w:rsid w:val="00EF0E09"/>
    <w:rsid w:val="00EF18E5"/>
    <w:rsid w:val="00EF24E8"/>
    <w:rsid w:val="00EF2856"/>
    <w:rsid w:val="00EF2C0D"/>
    <w:rsid w:val="00EF33CC"/>
    <w:rsid w:val="00EF33E7"/>
    <w:rsid w:val="00EF3DE2"/>
    <w:rsid w:val="00EF3FC7"/>
    <w:rsid w:val="00EF5FEC"/>
    <w:rsid w:val="00EF7097"/>
    <w:rsid w:val="00F000BD"/>
    <w:rsid w:val="00F000C9"/>
    <w:rsid w:val="00F01612"/>
    <w:rsid w:val="00F01BE5"/>
    <w:rsid w:val="00F021A7"/>
    <w:rsid w:val="00F023FE"/>
    <w:rsid w:val="00F0257C"/>
    <w:rsid w:val="00F03488"/>
    <w:rsid w:val="00F036AD"/>
    <w:rsid w:val="00F04252"/>
    <w:rsid w:val="00F044A8"/>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7968"/>
    <w:rsid w:val="00F17A8B"/>
    <w:rsid w:val="00F219AA"/>
    <w:rsid w:val="00F21BB5"/>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20A"/>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92E"/>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60"/>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5A"/>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95A"/>
    <w:rsid w:val="00FE29C9"/>
    <w:rsid w:val="00FE3172"/>
    <w:rsid w:val="00FE3783"/>
    <w:rsid w:val="00FE4297"/>
    <w:rsid w:val="00FE44FD"/>
    <w:rsid w:val="00FE493A"/>
    <w:rsid w:val="00FE4D31"/>
    <w:rsid w:val="00FE5C24"/>
    <w:rsid w:val="00FE5D03"/>
    <w:rsid w:val="00FE5D75"/>
    <w:rsid w:val="00FE6202"/>
    <w:rsid w:val="00FE65A6"/>
    <w:rsid w:val="00FE68D9"/>
    <w:rsid w:val="00FE6A56"/>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5B5963"/>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0A105A"/>
    <w:rPr>
      <w:color w:val="605E5C"/>
      <w:shd w:val="clear" w:color="auto" w:fill="E1DFDD"/>
    </w:rPr>
  </w:style>
  <w:style w:type="character" w:customStyle="1" w:styleId="50">
    <w:name w:val="Заголовок 5 Знак"/>
    <w:basedOn w:val="a0"/>
    <w:link w:val="5"/>
    <w:semiHidden/>
    <w:rsid w:val="005B5963"/>
    <w:rPr>
      <w:rFonts w:asciiTheme="majorHAnsi" w:eastAsiaTheme="majorEastAsia" w:hAnsiTheme="majorHAnsi" w:cstheme="majorBidi"/>
      <w:color w:val="365F91" w:themeColor="accent1" w:themeShade="BF"/>
      <w:sz w:val="24"/>
      <w:szCs w:val="24"/>
    </w:rPr>
  </w:style>
  <w:style w:type="paragraph" w:styleId="aff7">
    <w:name w:val="List Paragraph"/>
    <w:basedOn w:val="a"/>
    <w:uiPriority w:val="34"/>
    <w:qFormat/>
    <w:rsid w:val="00E94ABD"/>
    <w:pPr>
      <w:ind w:left="720"/>
      <w:contextualSpacing/>
    </w:pPr>
  </w:style>
  <w:style w:type="paragraph" w:styleId="aff8">
    <w:name w:val="Revision"/>
    <w:hidden/>
    <w:uiPriority w:val="99"/>
    <w:semiHidden/>
    <w:rsid w:val="00914D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1tv.ru/news/2026-07-25/548583" TargetMode="External"/><Relationship Id="rId21" Type="http://schemas.openxmlformats.org/officeDocument/2006/relationships/hyperlink" Target="https://chr.rbc.ru/chr/freenews/6a63312e9a79478438d6017a" TargetMode="External"/><Relationship Id="rId42" Type="http://schemas.openxmlformats.org/officeDocument/2006/relationships/hyperlink" Target="https://www.gazeta.ru/politics/news/2026/07/24/28964677.shtml" TargetMode="External"/><Relationship Id="rId47" Type="http://schemas.openxmlformats.org/officeDocument/2006/relationships/hyperlink" Target="https://tmn.aif.ru/society/ekonomist-raskryl-komu-i-na-skolko-povysyat-pensii-s-1-avgusta-2026-goda" TargetMode="External"/><Relationship Id="rId63" Type="http://schemas.openxmlformats.org/officeDocument/2006/relationships/hyperlink" Target="https://www.politcom.ru/24865.html" TargetMode="External"/><Relationship Id="rId68" Type="http://schemas.openxmlformats.org/officeDocument/2006/relationships/hyperlink" Target="https://www.sravni.ru/novost/2026/7/25/mrot-na-2027-god-skolko-budut-platit-i-pochemu-eto-vazhno/" TargetMode="External"/><Relationship Id="rId84" Type="http://schemas.openxmlformats.org/officeDocument/2006/relationships/theme" Target="theme/theme1.xml"/><Relationship Id="rId16" Type="http://schemas.openxmlformats.org/officeDocument/2006/relationships/hyperlink" Target="https://www.kommersant.ru/doc/8833518" TargetMode="External"/><Relationship Id="rId11" Type="http://schemas.openxmlformats.org/officeDocument/2006/relationships/hyperlink" Target="https://www.rbc.ru/quote/26/07/2026/6a5dfb229a7947dd86577f24" TargetMode="External"/><Relationship Id="rId32" Type="http://schemas.openxmlformats.org/officeDocument/2006/relationships/hyperlink" Target="https://russian.rt.com/russia/news/1661506-pensiya-raschet-avgust" TargetMode="External"/><Relationship Id="rId37" Type="http://schemas.openxmlformats.org/officeDocument/2006/relationships/hyperlink" Target="https://www.gazeta.ru/social/23293477/povyshenie-pensiy-s-1-avgusta-2026-goda.shtml" TargetMode="External"/><Relationship Id="rId53" Type="http://schemas.openxmlformats.org/officeDocument/2006/relationships/hyperlink" Target="https://www.kommersant.ru/doc/8843936?query=&#1096;&#1086;&#1093;&#1080;&#1085;" TargetMode="External"/><Relationship Id="rId58" Type="http://schemas.openxmlformats.org/officeDocument/2006/relationships/hyperlink" Target="https://tass.ru/ekonomika/27950901" TargetMode="External"/><Relationship Id="rId74" Type="http://schemas.openxmlformats.org/officeDocument/2006/relationships/hyperlink" Target="https://inbusiness.kz/ru/last/v-kazahstane-izmenyat-mehanizm-pensionnyh-vyplat-chto-budet-s-gosgarantiej" TargetMode="External"/><Relationship Id="rId79" Type="http://schemas.openxmlformats.org/officeDocument/2006/relationships/hyperlink" Target="https://press.lv/post/pojdut-li-pensionery-po-miru-esli-ben-latkovskis-o-vtorom-pensionnom-urovne" TargetMode="External"/><Relationship Id="rId5" Type="http://schemas.openxmlformats.org/officeDocument/2006/relationships/footnotes" Target="footnotes.xml"/><Relationship Id="rId61" Type="http://schemas.openxmlformats.org/officeDocument/2006/relationships/hyperlink" Target="https://1prime.ru/20260726/rusyaev-871759180.html" TargetMode="External"/><Relationship Id="rId82" Type="http://schemas.openxmlformats.org/officeDocument/2006/relationships/footer" Target="footer1.xml"/><Relationship Id="rId19" Type="http://schemas.openxmlformats.org/officeDocument/2006/relationships/hyperlink" Target="https://news.rufox.ru/texts/2026/07/24/387245.htm" TargetMode="External"/><Relationship Id="rId14" Type="http://schemas.openxmlformats.org/officeDocument/2006/relationships/hyperlink" Target="http://www.asn-news.ru/press_release/48161" TargetMode="External"/><Relationship Id="rId22" Type="http://schemas.openxmlformats.org/officeDocument/2006/relationships/hyperlink" Target="https://ufa-town.ru/bash/view/v-baskirii-za-polgoda-zaklucili-97-tys-dogovorov-dolgosrocnyh-sberezenij" TargetMode="External"/><Relationship Id="rId27" Type="http://schemas.openxmlformats.org/officeDocument/2006/relationships/hyperlink" Target="https://www.pnp.ru/social/mintrud-podgotovil-proekt-ob-ozhidaemom-periode-vyplaty-nakopitelnoy-pensii-na-2027-god.html" TargetMode="External"/><Relationship Id="rId30" Type="http://schemas.openxmlformats.org/officeDocument/2006/relationships/hyperlink" Target="https://tass.ru/obschestvo/27951109" TargetMode="External"/><Relationship Id="rId35" Type="http://schemas.openxmlformats.org/officeDocument/2006/relationships/hyperlink" Target="https://life.ru/p/1903642" TargetMode="External"/><Relationship Id="rId43" Type="http://schemas.openxmlformats.org/officeDocument/2006/relationships/hyperlink" Target="https://www.gazeta.press/social/news/2026/07/24/28968625.shtml" TargetMode="External"/><Relationship Id="rId48" Type="http://schemas.openxmlformats.org/officeDocument/2006/relationships/image" Target="media/image2.jpeg"/><Relationship Id="rId56" Type="http://schemas.openxmlformats.org/officeDocument/2006/relationships/hyperlink" Target="https://www.interfax.ru/business/1105311" TargetMode="External"/><Relationship Id="rId64" Type="http://schemas.openxmlformats.org/officeDocument/2006/relationships/hyperlink" Target="https://strana.life/news/pochemu_vysokaya_stavka_po_vkladu_ne_delaet_bogache_tsentrobank_obyasnil_rol_depozitov" TargetMode="External"/><Relationship Id="rId69" Type="http://schemas.openxmlformats.org/officeDocument/2006/relationships/hyperlink" Target="https://finuslugi.ru/navigator/nakopit-i-sohranit/stat_vklad-na-3-mesyatsa-ili-na-polgoda-kak-vybrat-srok" TargetMode="External"/><Relationship Id="rId77" Type="http://schemas.openxmlformats.org/officeDocument/2006/relationships/hyperlink" Target="https://coinfomania.com/ru/massmutuals-bitcoin-bet-signals-shift-for-pension-funds-ahead-ru/" TargetMode="External"/><Relationship Id="rId8" Type="http://schemas.openxmlformats.org/officeDocument/2006/relationships/hyperlink" Target="https://www.finversia.ru/interview/aleksandr-tsyganov-formirovat-budushchuyu-pensiyu-nuzhno-s-nachala-karery-174384" TargetMode="External"/><Relationship Id="rId51" Type="http://schemas.openxmlformats.org/officeDocument/2006/relationships/hyperlink" Target="https://www.kommersant.ru/doc/8844061?query=&#1053;&#1072;&#1073;&#1080;&#1091;&#1083;&#1083;&#1080;&#1085;&#1072;" TargetMode="External"/><Relationship Id="rId72" Type="http://schemas.openxmlformats.org/officeDocument/2006/relationships/image" Target="media/image4.jpeg"/><Relationship Id="rId80" Type="http://schemas.openxmlformats.org/officeDocument/2006/relationships/hyperlink" Target="https://www.vietnam.vn/ru/de-xuat-ha-dan-do-tuoi-huong-tro-cap-huu-tri-xa-hoi-xuong-70-tuoi" TargetMode="External"/><Relationship Id="rId3" Type="http://schemas.openxmlformats.org/officeDocument/2006/relationships/settings" Target="settings.xml"/><Relationship Id="rId12" Type="http://schemas.openxmlformats.org/officeDocument/2006/relationships/hyperlink" Target="https://business-top.info/?p=602382" TargetMode="External"/><Relationship Id="rId17" Type="http://schemas.openxmlformats.org/officeDocument/2006/relationships/hyperlink" Target="https://www.pravda.ru/news/districts/2377832-long-term-savings-kherson/" TargetMode="External"/><Relationship Id="rId25" Type="http://schemas.openxmlformats.org/officeDocument/2006/relationships/hyperlink" Target="https://dvina29.ru/eksperty-oczenili-rabotu-po-povysheniyu-finansovoj-gramotnosti/" TargetMode="External"/><Relationship Id="rId33" Type="http://schemas.openxmlformats.org/officeDocument/2006/relationships/hyperlink" Target="https://1prime.ru/20260727/vinogradov-871764962.html" TargetMode="External"/><Relationship Id="rId38" Type="http://schemas.openxmlformats.org/officeDocument/2006/relationships/hyperlink" Target="https://www.pravda.ru/news/economics/2378435-pension-recalculation-august-2026/" TargetMode="External"/><Relationship Id="rId46" Type="http://schemas.openxmlformats.org/officeDocument/2006/relationships/hyperlink" Target="https://brief24.ru/news/2026/7/24/292639" TargetMode="External"/><Relationship Id="rId59" Type="http://schemas.openxmlformats.org/officeDocument/2006/relationships/hyperlink" Target="https://tass.ru/ekonomika/27951071" TargetMode="External"/><Relationship Id="rId67" Type="http://schemas.openxmlformats.org/officeDocument/2006/relationships/hyperlink" Target="https://lenta.ru/articles/2026/07/24/tsifrovoy-rubl/" TargetMode="External"/><Relationship Id="rId20" Type="http://schemas.openxmlformats.org/officeDocument/2006/relationships/hyperlink" Target="https://ampravda.ru/2026/07/25/bolee-49-tysiac-amurcan-stali-investirovat-v-budushhee-s-programmoi-dolgosrocnyx-sberezenii" TargetMode="External"/><Relationship Id="rId41" Type="http://schemas.openxmlformats.org/officeDocument/2006/relationships/hyperlink" Target="https://www.vesti.ru/ns/v-ldpr-predlozhili-uravnyat-vsekh-veteranov-boevykh-dejstvij-v-merakh-socpodderzhki" TargetMode="External"/><Relationship Id="rId54" Type="http://schemas.openxmlformats.org/officeDocument/2006/relationships/hyperlink" Target="https://www.rbc.ru/quote/24/07/2026/6a60d9ab9a7947212356fbc0" TargetMode="External"/><Relationship Id="rId62" Type="http://schemas.openxmlformats.org/officeDocument/2006/relationships/hyperlink" Target="https://vmeste-rf.tv/news/senatory-predlozhili-usilit-kontrol-za-tenevoy-zanyatostyu/" TargetMode="External"/><Relationship Id="rId70" Type="http://schemas.openxmlformats.org/officeDocument/2006/relationships/hyperlink" Target="https://finuslugi.ru/navigator/investirovat/stat_dohodnost-fonda-gde-smotret" TargetMode="External"/><Relationship Id="rId75" Type="http://schemas.openxmlformats.org/officeDocument/2006/relationships/hyperlink" Target="https://alau.kz/my-ee-ne-garantirovali-glava-nacbanka-vyskazalsja-ob-otmene-gosgarantii-na-pensionnye-nakoplenija/"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vbr.ru/novosti/pds/2026/07/24/10-akcii-sberbanka-za-popolnenie-pds/" TargetMode="External"/><Relationship Id="rId23" Type="http://schemas.openxmlformats.org/officeDocument/2006/relationships/hyperlink" Target="http://www.krskstate.ru/press/news/0/news/120443" TargetMode="External"/><Relationship Id="rId28" Type="http://schemas.openxmlformats.org/officeDocument/2006/relationships/hyperlink" Target="https://ria.ru/20260725/pensija-2106891707.html" TargetMode="External"/><Relationship Id="rId36" Type="http://schemas.openxmlformats.org/officeDocument/2006/relationships/hyperlink" Target="https://fedpress.ru/news/77/finance/3445303" TargetMode="External"/><Relationship Id="rId49" Type="http://schemas.openxmlformats.org/officeDocument/2006/relationships/image" Target="media/image3.gif"/><Relationship Id="rId57" Type="http://schemas.openxmlformats.org/officeDocument/2006/relationships/hyperlink" Target="https://tass.ru/ekonomika/27949273" TargetMode="External"/><Relationship Id="rId10" Type="http://schemas.openxmlformats.org/officeDocument/2006/relationships/hyperlink" Target="https://realnoevremya.ru/news/402945-zhiteli-privolzhya-hoteli-by-poluchat-na-pensii-745-tys-rubley" TargetMode="External"/><Relationship Id="rId31" Type="http://schemas.openxmlformats.org/officeDocument/2006/relationships/hyperlink" Target="https://russian.rt.com/russia/news/1660942-ekspert-pensiya-dostavka-sposob?utm_source=rss&amp;utm_medium=rss&amp;utm_campaign=RSS" TargetMode="External"/><Relationship Id="rId44" Type="http://schemas.openxmlformats.org/officeDocument/2006/relationships/hyperlink" Target="https://news.ru/family/pravovye-voprosy/novye-pravila-uhoda-za-pozhilymi-s-2027-goda-kak-ne-poteryat-stazh" TargetMode="External"/><Relationship Id="rId52" Type="http://schemas.openxmlformats.org/officeDocument/2006/relationships/hyperlink" Target="https://www.kommersant.ru/doc/8843971" TargetMode="External"/><Relationship Id="rId60" Type="http://schemas.openxmlformats.org/officeDocument/2006/relationships/hyperlink" Target="https://ria.ru/20260725/dengi-2106878803.html" TargetMode="External"/><Relationship Id="rId65" Type="http://schemas.openxmlformats.org/officeDocument/2006/relationships/hyperlink" Target="https://www.insur-info.ru/pressr/93131/" TargetMode="External"/><Relationship Id="rId73" Type="http://schemas.openxmlformats.org/officeDocument/2006/relationships/hyperlink" Target="https://www.nur.kz/nurfin/pension/2404397-polovina-rabotayushchih-kazahstancev-ne-platit-regulyarnye-pensionnye-vznosy/" TargetMode="External"/><Relationship Id="rId78" Type="http://schemas.openxmlformats.org/officeDocument/2006/relationships/hyperlink" Target="https://rus.delfi.ee/statja/120599421/namnogo-bolshe-chem-v-estonii-550-000-chelovek-pokinuli-vtoruyu-pensionnuyu-stupen-v-litve" TargetMode="Externa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terfax.ru/business/1105217" TargetMode="External"/><Relationship Id="rId13" Type="http://schemas.openxmlformats.org/officeDocument/2006/relationships/hyperlink" Target="https://www.sravni.ru/novost/2026/7/23/rekordnaya-dohodnost-i-polnaya-gospodderzhka-dlya-uchastnikov-pds---npf-soczium-podvodit-itogi-2025-goda/?rubricAlias=novosti-partnerov" TargetMode="External"/><Relationship Id="rId18" Type="http://schemas.openxmlformats.org/officeDocument/2006/relationships/hyperlink" Target="https://kherson-news.ru/other/2026/07/24/684219.html" TargetMode="External"/><Relationship Id="rId39" Type="http://schemas.openxmlformats.org/officeDocument/2006/relationships/hyperlink" Target="https://www.pravda.ru/news/economics/2378615-pension-august-recalculation/" TargetMode="External"/><Relationship Id="rId34" Type="http://schemas.openxmlformats.org/officeDocument/2006/relationships/hyperlink" Target="https://www.mk.ru/economics/2026/07/24/opyt-v-cene-komu-povysyat-pensii.html" TargetMode="External"/><Relationship Id="rId50" Type="http://schemas.openxmlformats.org/officeDocument/2006/relationships/hyperlink" Target="https://www.kommersant.ru/doc/8844225" TargetMode="External"/><Relationship Id="rId55" Type="http://schemas.openxmlformats.org/officeDocument/2006/relationships/hyperlink" Target="https://www.vedomosti.ru/finance/articles/2026/07/24/1216219-bank-rossii-10-raz?from=newsline" TargetMode="External"/><Relationship Id="rId76" Type="http://schemas.openxmlformats.org/officeDocument/2006/relationships/hyperlink" Target="https://marketpower.pro/publications/investory-pokoleniia-x-riskuiut-poteriat-pensionnye-nakopleniia-iz-za-obvala-rynka" TargetMode="External"/><Relationship Id="rId7" Type="http://schemas.openxmlformats.org/officeDocument/2006/relationships/image" Target="media/image1.png"/><Relationship Id="rId71" Type="http://schemas.openxmlformats.org/officeDocument/2006/relationships/hyperlink" Target="https://gctu-cgs.org/news/novosti_rynka_truda_sng_i_eaes/chislo-ofitsialno-trudoustroennykh-kazakhstantsev-vyroslo-pochti-na-150-tys-chelovek/" TargetMode="External"/><Relationship Id="rId2" Type="http://schemas.openxmlformats.org/officeDocument/2006/relationships/styles" Target="styles.xml"/><Relationship Id="rId29" Type="http://schemas.openxmlformats.org/officeDocument/2006/relationships/hyperlink" Target="https://ria.ru/20260725/nadbavka-2106904084.html" TargetMode="External"/><Relationship Id="rId24" Type="http://schemas.openxmlformats.org/officeDocument/2006/relationships/hyperlink" Target="https://hab.aif.ru/society/habarovchane-smogut-kopit-na-zhilyo-cherez-dolgosrochnye-sberezheniya" TargetMode="External"/><Relationship Id="rId40" Type="http://schemas.openxmlformats.org/officeDocument/2006/relationships/hyperlink" Target="https://www.osnmedia.ru/ekonomika/pensioneram-dayut-10-let-pribavku-k-pensii-po-vozrastu-poluchat-daleko-ne-vse-v-chem-prichina/" TargetMode="External"/><Relationship Id="rId45" Type="http://schemas.openxmlformats.org/officeDocument/2006/relationships/hyperlink" Target="https://www.pravda.ru/news/economics/2377631-pension-care-senior-stazh-rules/" TargetMode="External"/><Relationship Id="rId66" Type="http://schemas.openxmlformats.org/officeDocument/2006/relationships/hyperlink" Target="https://www.forbes.ru/mneniya/565401-blizko-k-serdcu-kak-ostanovit-emocional-nye-kaceli-na-fondovom-rynk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129</Pages>
  <Words>51297</Words>
  <Characters>292395</Characters>
  <Application>Microsoft Office Word</Application>
  <DocSecurity>0</DocSecurity>
  <Lines>2436</Lines>
  <Paragraphs>686</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343006</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167</cp:revision>
  <cp:lastPrinted>2026-07-27T05:28:00Z</cp:lastPrinted>
  <dcterms:created xsi:type="dcterms:W3CDTF">2026-07-15T06:54:00Z</dcterms:created>
  <dcterms:modified xsi:type="dcterms:W3CDTF">2026-07-27T05:28:00Z</dcterms:modified>
  <cp:category>НАПФ</cp:category>
  <cp:contentStatus>И-Консалтинг</cp:contentStatus>
</cp:coreProperties>
</file>